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3A12AA">
      <w:r>
        <w:lastRenderedPageBreak/>
        <w:t>Ju</w:t>
      </w:r>
      <w:r w:rsidR="00B02F54">
        <w:t>ly</w:t>
      </w:r>
      <w:r>
        <w:t xml:space="preserve"> 2</w:t>
      </w:r>
      <w:r w:rsidR="00B02F54">
        <w:t>4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B02F54">
        <w:rPr>
          <w:b/>
          <w:u w:val="single"/>
        </w:rPr>
        <w:t>5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B02F54">
        <w:t>Local Exchange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filing </w:t>
      </w:r>
      <w:r w:rsidR="00B02F54">
        <w:t>increases rates for selected All In One Local Service plans.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pages are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="00B02F54">
        <w:t>Price List</w:t>
      </w:r>
      <w:r>
        <w:tab/>
      </w:r>
      <w:r>
        <w:tab/>
      </w:r>
      <w:r>
        <w:tab/>
        <w:t xml:space="preserve">  </w:t>
      </w:r>
      <w:r w:rsidR="00B02F54">
        <w:t>7</w:t>
      </w:r>
      <w:r>
        <w:tab/>
      </w:r>
      <w:r>
        <w:tab/>
      </w:r>
      <w:r>
        <w:tab/>
      </w:r>
      <w:r w:rsidR="00B02F54">
        <w:t xml:space="preserve">    6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</w:t>
      </w:r>
      <w:r w:rsidR="00B02F54">
        <w:t>8</w:t>
      </w:r>
      <w:r>
        <w:tab/>
      </w:r>
      <w:r>
        <w:tab/>
      </w:r>
      <w:r>
        <w:tab/>
        <w:t xml:space="preserve">    </w:t>
      </w:r>
      <w:r w:rsidR="00B02F54">
        <w:t>6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B02F54">
        <w:t>July</w:t>
      </w:r>
      <w:r w:rsidR="003A12AA">
        <w:t xml:space="preserve"> 2</w:t>
      </w:r>
      <w:r w:rsidR="00B02F54">
        <w:t>4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B02F54">
        <w:t>August 3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3A12AA" w:rsidRDefault="003C68A8">
      <w:pPr>
        <w:rPr>
          <w:noProof/>
        </w:rPr>
      </w:pPr>
      <w:r>
        <w:rPr>
          <w:noProof/>
        </w:rPr>
        <w:drawing>
          <wp:inline distT="0" distB="0" distL="0" distR="0" wp14:anchorId="21D8642B" wp14:editId="3AC4742B">
            <wp:extent cx="1821180" cy="48006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A5C22"/>
    <w:rsid w:val="005C4413"/>
    <w:rsid w:val="005F2B00"/>
    <w:rsid w:val="005F4F34"/>
    <w:rsid w:val="005F676F"/>
    <w:rsid w:val="006229E3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366C6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338CA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2F54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5:docId w15:val="{57C5FBAC-19AE-4858-9F4C-47B11C6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773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2015-07-31T15:06:00Z</dcterms:created>
  <dcterms:modified xsi:type="dcterms:W3CDTF">2015-07-31T15:06:00Z</dcterms:modified>
</cp:coreProperties>
</file>