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15"/>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6688"/>
      </w:tblGrid>
      <w:tr w:rsidR="00757AFF" w:rsidTr="00D71776">
        <w:trPr>
          <w:trHeight w:val="1053"/>
        </w:trPr>
        <w:tc>
          <w:tcPr>
            <w:tcW w:w="3105" w:type="dxa"/>
            <w:tcBorders>
              <w:top w:val="nil"/>
              <w:left w:val="nil"/>
              <w:bottom w:val="nil"/>
              <w:right w:val="nil"/>
            </w:tcBorders>
          </w:tcPr>
          <w:p w:rsidR="00757AFF" w:rsidRDefault="00757AFF" w:rsidP="00D71776">
            <w:bookmarkStart w:id="0" w:name="_GoBack"/>
            <w:bookmarkEnd w:id="0"/>
          </w:p>
          <w:p w:rsidR="00757AFF" w:rsidRDefault="00757AFF" w:rsidP="00D71776"/>
          <w:p w:rsidR="00757AFF" w:rsidRDefault="00757AFF" w:rsidP="00D71776">
            <w:pPr>
              <w:tabs>
                <w:tab w:val="left" w:pos="960"/>
              </w:tabs>
            </w:pPr>
            <w:r>
              <w:tab/>
            </w:r>
          </w:p>
          <w:p w:rsidR="00757AFF" w:rsidRDefault="00757AFF" w:rsidP="00D71776"/>
          <w:p w:rsidR="00757AFF" w:rsidRDefault="00757AFF" w:rsidP="00D71776">
            <w:pPr>
              <w:rPr>
                <w:rFonts w:ascii="Copperplate Gothic Light" w:hAnsi="Copperplate Gothic Light"/>
                <w:sz w:val="16"/>
              </w:rPr>
            </w:pPr>
          </w:p>
          <w:p w:rsidR="00757AFF" w:rsidRDefault="00757AFF" w:rsidP="00D71776">
            <w:pPr>
              <w:rPr>
                <w:rFonts w:ascii="Copperplate Gothic Light" w:hAnsi="Copperplate Gothic Light"/>
                <w:sz w:val="16"/>
              </w:rPr>
            </w:pPr>
          </w:p>
          <w:p w:rsidR="00757AFF" w:rsidRPr="007524BF" w:rsidRDefault="00757AFF" w:rsidP="00D71776">
            <w:pPr>
              <w:rPr>
                <w:rFonts w:ascii="Copperplate Gothic Light" w:hAnsi="Copperplate Gothic Light"/>
                <w:sz w:val="16"/>
              </w:rPr>
            </w:pPr>
            <w:r>
              <w:rPr>
                <w:rFonts w:ascii="Copperplate Gothic Light" w:hAnsi="Copperplate Gothic Light"/>
                <w:sz w:val="16"/>
              </w:rPr>
              <w:t>Andrew O. Isar</w:t>
            </w:r>
          </w:p>
        </w:tc>
        <w:tc>
          <w:tcPr>
            <w:tcW w:w="6688" w:type="dxa"/>
            <w:tcBorders>
              <w:top w:val="nil"/>
              <w:left w:val="nil"/>
              <w:bottom w:val="nil"/>
              <w:right w:val="nil"/>
            </w:tcBorders>
          </w:tcPr>
          <w:p w:rsidR="00757AFF" w:rsidRDefault="00757AFF" w:rsidP="00D71776">
            <w:r>
              <w:t xml:space="preserve">        </w:t>
            </w:r>
            <w:r>
              <w:rPr>
                <w:noProof/>
              </w:rPr>
              <w:drawing>
                <wp:inline distT="0" distB="0" distL="0" distR="0" wp14:anchorId="4D79180F" wp14:editId="399CCC1E">
                  <wp:extent cx="1751330" cy="1642745"/>
                  <wp:effectExtent l="0" t="0" r="0" b="0"/>
                  <wp:docPr id="3" name="Picture 3" descr="Description: MI logo w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I logo w 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330" cy="1642745"/>
                          </a:xfrm>
                          <a:prstGeom prst="rect">
                            <a:avLst/>
                          </a:prstGeom>
                          <a:noFill/>
                          <a:ln>
                            <a:noFill/>
                          </a:ln>
                        </pic:spPr>
                      </pic:pic>
                    </a:graphicData>
                  </a:graphic>
                </wp:inline>
              </w:drawing>
            </w:r>
          </w:p>
        </w:tc>
      </w:tr>
    </w:tbl>
    <w:p w:rsidR="00617721" w:rsidRDefault="00617721" w:rsidP="00D63D95">
      <w:pPr>
        <w:rPr>
          <w:i/>
          <w:u w:val="single"/>
        </w:rPr>
      </w:pPr>
    </w:p>
    <w:p w:rsidR="00D63D95" w:rsidRPr="000A5C36" w:rsidRDefault="00D63D95" w:rsidP="00D63D95">
      <w:pPr>
        <w:rPr>
          <w:i/>
          <w:u w:val="single"/>
        </w:rPr>
      </w:pPr>
      <w:r>
        <w:rPr>
          <w:i/>
          <w:u w:val="single"/>
        </w:rPr>
        <w:t xml:space="preserve">Via Electronic Delivery and </w:t>
      </w:r>
      <w:r w:rsidR="002271CA">
        <w:rPr>
          <w:i/>
          <w:u w:val="single"/>
        </w:rPr>
        <w:t>Overnight</w:t>
      </w:r>
      <w:r w:rsidR="00C83A4E">
        <w:rPr>
          <w:i/>
          <w:u w:val="single"/>
        </w:rPr>
        <w:t xml:space="preserve"> Delivery</w:t>
      </w:r>
    </w:p>
    <w:p w:rsidR="00D63D95" w:rsidRPr="002C1F6A" w:rsidRDefault="00D63D95" w:rsidP="00D63D95"/>
    <w:p w:rsidR="00D63D95" w:rsidRPr="007E741B" w:rsidRDefault="00A635B2" w:rsidP="00D63D95">
      <w:r>
        <w:t xml:space="preserve">October </w:t>
      </w:r>
      <w:r w:rsidR="009418E6" w:rsidRPr="009418E6">
        <w:t>9</w:t>
      </w:r>
      <w:r w:rsidR="00D63D95" w:rsidRPr="009418E6">
        <w:t>, 2</w:t>
      </w:r>
      <w:r w:rsidR="00D63D95">
        <w:t>015</w:t>
      </w:r>
    </w:p>
    <w:p w:rsidR="00D63D95" w:rsidRPr="002C1F6A" w:rsidRDefault="00D63D95" w:rsidP="00D63D95">
      <w:pPr>
        <w:pStyle w:val="Default"/>
      </w:pPr>
    </w:p>
    <w:p w:rsidR="00D63D95" w:rsidRDefault="00D63D95" w:rsidP="00D63D95">
      <w:pPr>
        <w:jc w:val="both"/>
      </w:pPr>
      <w:r>
        <w:t>Mr. Gary Widerburg</w:t>
      </w:r>
    </w:p>
    <w:p w:rsidR="00D63D95" w:rsidRDefault="00D63D95" w:rsidP="00D63D95">
      <w:pPr>
        <w:jc w:val="both"/>
      </w:pPr>
      <w:r>
        <w:t>Commission Secretary</w:t>
      </w:r>
    </w:p>
    <w:p w:rsidR="00D63D95" w:rsidRDefault="00D63D95" w:rsidP="00D63D95">
      <w:pPr>
        <w:jc w:val="both"/>
      </w:pPr>
      <w:r>
        <w:t>Utah Public Service Commission</w:t>
      </w:r>
    </w:p>
    <w:p w:rsidR="00D63D95" w:rsidRDefault="00D63D95" w:rsidP="00D63D95">
      <w:pPr>
        <w:jc w:val="both"/>
      </w:pPr>
      <w:r>
        <w:t>Heber M. Wells Building, 4th Floor</w:t>
      </w:r>
    </w:p>
    <w:p w:rsidR="00D63D95" w:rsidRDefault="00D63D95" w:rsidP="00D63D95">
      <w:pPr>
        <w:jc w:val="both"/>
      </w:pPr>
      <w:r>
        <w:t>160 E. 300 South</w:t>
      </w:r>
    </w:p>
    <w:p w:rsidR="00D63D95" w:rsidRDefault="00D63D95" w:rsidP="00D63D95">
      <w:pPr>
        <w:jc w:val="both"/>
      </w:pPr>
      <w:r>
        <w:t>Salt Lake City, Utah 84111</w:t>
      </w:r>
    </w:p>
    <w:p w:rsidR="00D4104C" w:rsidRPr="00F56801" w:rsidRDefault="00D4104C" w:rsidP="00D4104C">
      <w:pPr>
        <w:autoSpaceDE w:val="0"/>
        <w:autoSpaceDN w:val="0"/>
        <w:adjustRightInd w:val="0"/>
        <w:ind w:left="1440" w:hanging="720"/>
      </w:pPr>
    </w:p>
    <w:p w:rsidR="00D4104C" w:rsidRPr="00F56801" w:rsidRDefault="00D4104C" w:rsidP="00D4104C">
      <w:pPr>
        <w:autoSpaceDE w:val="0"/>
        <w:autoSpaceDN w:val="0"/>
        <w:adjustRightInd w:val="0"/>
        <w:ind w:left="1440" w:hanging="720"/>
        <w:jc w:val="both"/>
      </w:pPr>
      <w:r w:rsidRPr="00F56801">
        <w:t xml:space="preserve">RE: </w:t>
      </w:r>
      <w:r w:rsidRPr="00F56801">
        <w:tab/>
        <w:t xml:space="preserve">TNCI Operating Company LLC, Tariff Advice Letter No. </w:t>
      </w:r>
      <w:r w:rsidR="00C83A4E">
        <w:t>5</w:t>
      </w:r>
      <w:r w:rsidR="00A635B2">
        <w:t>A</w:t>
      </w:r>
    </w:p>
    <w:p w:rsidR="00D4104C" w:rsidRPr="00F56801" w:rsidRDefault="00D4104C" w:rsidP="00D4104C">
      <w:pPr>
        <w:autoSpaceDE w:val="0"/>
        <w:autoSpaceDN w:val="0"/>
        <w:adjustRightInd w:val="0"/>
      </w:pPr>
    </w:p>
    <w:p w:rsidR="00D63D95" w:rsidRPr="002C1F6A" w:rsidRDefault="00D63D95" w:rsidP="00D63D95">
      <w:pPr>
        <w:jc w:val="both"/>
      </w:pPr>
      <w:r w:rsidRPr="002C1F6A">
        <w:t>Dear M</w:t>
      </w:r>
      <w:r>
        <w:t>r. Widerburg</w:t>
      </w:r>
      <w:r w:rsidRPr="002C1F6A">
        <w:t>:</w:t>
      </w:r>
    </w:p>
    <w:p w:rsidR="00550559" w:rsidRPr="002C1F6A" w:rsidRDefault="00550559" w:rsidP="00550559">
      <w:pPr>
        <w:jc w:val="both"/>
      </w:pPr>
    </w:p>
    <w:p w:rsidR="00C83A4E" w:rsidRDefault="00A635B2" w:rsidP="00A635B2">
      <w:pPr>
        <w:jc w:val="both"/>
      </w:pPr>
      <w:r>
        <w:t xml:space="preserve">By this letter, </w:t>
      </w:r>
      <w:r w:rsidR="00A62D91">
        <w:t>TNCI Operating Company LLC</w:t>
      </w:r>
      <w:r w:rsidR="00A90DD1" w:rsidRPr="002C1F6A">
        <w:t xml:space="preserve"> </w:t>
      </w:r>
      <w:r w:rsidR="00757AFF" w:rsidRPr="002C1F6A">
        <w:t>(“</w:t>
      </w:r>
      <w:r w:rsidR="00A62D91">
        <w:t>TNCI OpCo</w:t>
      </w:r>
      <w:r w:rsidR="00757AFF" w:rsidRPr="002C1F6A">
        <w:t>”)</w:t>
      </w:r>
      <w:r>
        <w:t xml:space="preserve"> requests withdrawal of amendments made to the Company’s switched exchange access price list, Utah </w:t>
      </w:r>
      <w:r w:rsidRPr="00575D08">
        <w:t xml:space="preserve">Price List No. </w:t>
      </w:r>
      <w:r>
        <w:t xml:space="preserve">2, on September 23, 2015 under Tariff Advice Letter 5, in compliance with Federal Communications Commission regulations. </w:t>
      </w:r>
    </w:p>
    <w:p w:rsidR="00757AFF" w:rsidRDefault="00757AFF" w:rsidP="00C83A4E">
      <w:pPr>
        <w:widowControl w:val="0"/>
        <w:tabs>
          <w:tab w:val="left" w:pos="-1440"/>
          <w:tab w:val="left" w:pos="-720"/>
          <w:tab w:val="left" w:pos="558"/>
          <w:tab w:val="left" w:pos="1116"/>
          <w:tab w:val="left" w:pos="1213"/>
          <w:tab w:val="left" w:pos="1897"/>
          <w:tab w:val="left" w:pos="2455"/>
          <w:tab w:val="left" w:pos="3013"/>
          <w:tab w:val="left" w:pos="3571"/>
          <w:tab w:val="left" w:pos="4129"/>
          <w:tab w:val="left" w:pos="4687"/>
          <w:tab w:val="left" w:pos="5245"/>
          <w:tab w:val="left" w:pos="5803"/>
          <w:tab w:val="left" w:pos="6361"/>
          <w:tab w:val="left" w:pos="6919"/>
          <w:tab w:val="left" w:pos="7477"/>
          <w:tab w:val="left" w:pos="8035"/>
          <w:tab w:val="left" w:pos="8593"/>
          <w:tab w:val="left" w:pos="9151"/>
        </w:tabs>
        <w:jc w:val="both"/>
      </w:pPr>
    </w:p>
    <w:p w:rsidR="00D63D95" w:rsidRDefault="00D63D95" w:rsidP="0093123D">
      <w:pPr>
        <w:jc w:val="both"/>
      </w:pPr>
      <w:r w:rsidRPr="00C4451F">
        <w:t>Please acknowledge receipt of this filing by file stamping and returning the additional copy of this transmittal letter in the self-addressed, stamped envelope provided for this purpose</w:t>
      </w:r>
      <w:r>
        <w:t>.</w:t>
      </w:r>
    </w:p>
    <w:p w:rsidR="00D63D95" w:rsidRDefault="00D63D95" w:rsidP="0093123D">
      <w:pPr>
        <w:jc w:val="both"/>
      </w:pPr>
    </w:p>
    <w:p w:rsidR="0093123D" w:rsidRPr="00867428" w:rsidRDefault="0093123D" w:rsidP="0093123D">
      <w:pPr>
        <w:jc w:val="both"/>
        <w:rPr>
          <w:bCs/>
        </w:rPr>
      </w:pPr>
      <w:r w:rsidRPr="00867428">
        <w:rPr>
          <w:bCs/>
        </w:rPr>
        <w:t>Thank you for your attention to this matter. Questions may be directed to the undersigned.</w:t>
      </w:r>
    </w:p>
    <w:p w:rsidR="00757AFF" w:rsidRPr="002C1F6A" w:rsidRDefault="00757AFF" w:rsidP="00757AFF">
      <w:pPr>
        <w:jc w:val="both"/>
      </w:pPr>
    </w:p>
    <w:p w:rsidR="00757AFF" w:rsidRPr="00BF60A6" w:rsidRDefault="00757AFF" w:rsidP="00757AFF">
      <w:pPr>
        <w:jc w:val="both"/>
      </w:pPr>
      <w:r w:rsidRPr="00BF60A6">
        <w:t>Sincerely,</w:t>
      </w:r>
    </w:p>
    <w:p w:rsidR="00757AFF" w:rsidRPr="00BF60A6" w:rsidRDefault="00757AFF" w:rsidP="00757AFF">
      <w:pPr>
        <w:jc w:val="both"/>
      </w:pPr>
    </w:p>
    <w:p w:rsidR="00757AFF" w:rsidRPr="00BF60A6" w:rsidRDefault="00757AFF" w:rsidP="00757AFF">
      <w:pPr>
        <w:jc w:val="both"/>
      </w:pPr>
      <w:r w:rsidRPr="00BF60A6">
        <w:t>MILLER ISAR, INC.</w:t>
      </w:r>
    </w:p>
    <w:p w:rsidR="00757AFF" w:rsidRDefault="00757AFF" w:rsidP="00757AFF">
      <w:pPr>
        <w:rPr>
          <w:noProof/>
        </w:rPr>
      </w:pPr>
    </w:p>
    <w:p w:rsidR="00AF4C29" w:rsidRDefault="00AF4C29" w:rsidP="00757AFF">
      <w:pPr>
        <w:rPr>
          <w:noProof/>
        </w:rPr>
      </w:pPr>
      <w:r>
        <w:rPr>
          <w:noProof/>
        </w:rPr>
        <w:t>/s/ Andrew O. Isar</w:t>
      </w:r>
    </w:p>
    <w:p w:rsidR="00AF4C29" w:rsidRPr="00BF60A6" w:rsidRDefault="00AF4C29" w:rsidP="00757AFF"/>
    <w:p w:rsidR="00757AFF" w:rsidRPr="00BF60A6" w:rsidRDefault="00757AFF" w:rsidP="00757AFF">
      <w:r w:rsidRPr="00BF60A6">
        <w:t>Andrew O. Isar</w:t>
      </w:r>
    </w:p>
    <w:p w:rsidR="00757AFF" w:rsidRPr="00BF60A6" w:rsidRDefault="00757AFF" w:rsidP="00757AFF">
      <w:pPr>
        <w:jc w:val="both"/>
      </w:pPr>
    </w:p>
    <w:p w:rsidR="00757AFF" w:rsidRPr="00BF60A6" w:rsidRDefault="00757AFF" w:rsidP="00757AFF">
      <w:pPr>
        <w:jc w:val="both"/>
      </w:pPr>
      <w:r w:rsidRPr="00BF60A6">
        <w:t>Regulatory Consultants to</w:t>
      </w:r>
    </w:p>
    <w:p w:rsidR="00B07BBD" w:rsidRDefault="00A62D91" w:rsidP="006465C1">
      <w:r>
        <w:t>TNCI Operating Company LLC</w:t>
      </w:r>
    </w:p>
    <w:p w:rsidR="00066508" w:rsidRDefault="00066508" w:rsidP="006465C1"/>
    <w:p w:rsidR="00066508" w:rsidRDefault="00066508" w:rsidP="006465C1">
      <w:r>
        <w:t>Attachments</w:t>
      </w:r>
    </w:p>
    <w:sectPr w:rsidR="000665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FF" w:rsidRDefault="00757AFF" w:rsidP="00757AFF">
      <w:r>
        <w:separator/>
      </w:r>
    </w:p>
  </w:endnote>
  <w:endnote w:type="continuationSeparator" w:id="0">
    <w:p w:rsidR="00757AFF" w:rsidRDefault="00757AFF" w:rsidP="0075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FF" w:rsidRDefault="00757AFF" w:rsidP="00757AFF">
      <w:r>
        <w:separator/>
      </w:r>
    </w:p>
  </w:footnote>
  <w:footnote w:type="continuationSeparator" w:id="0">
    <w:p w:rsidR="00757AFF" w:rsidRDefault="00757AFF" w:rsidP="00757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FF"/>
    <w:rsid w:val="00066508"/>
    <w:rsid w:val="000A3F57"/>
    <w:rsid w:val="0022679D"/>
    <w:rsid w:val="002271CA"/>
    <w:rsid w:val="00263580"/>
    <w:rsid w:val="00273786"/>
    <w:rsid w:val="002D448E"/>
    <w:rsid w:val="002D6658"/>
    <w:rsid w:val="003152D7"/>
    <w:rsid w:val="00455240"/>
    <w:rsid w:val="00497909"/>
    <w:rsid w:val="00550559"/>
    <w:rsid w:val="00611225"/>
    <w:rsid w:val="00617721"/>
    <w:rsid w:val="0063003D"/>
    <w:rsid w:val="006465C1"/>
    <w:rsid w:val="0066473A"/>
    <w:rsid w:val="00757AFF"/>
    <w:rsid w:val="00787E07"/>
    <w:rsid w:val="007E0A6A"/>
    <w:rsid w:val="0082354B"/>
    <w:rsid w:val="008B25FF"/>
    <w:rsid w:val="0093123D"/>
    <w:rsid w:val="009418E6"/>
    <w:rsid w:val="009B2EBA"/>
    <w:rsid w:val="00A62D91"/>
    <w:rsid w:val="00A635B2"/>
    <w:rsid w:val="00A90DD1"/>
    <w:rsid w:val="00AF4C29"/>
    <w:rsid w:val="00B07BBD"/>
    <w:rsid w:val="00BA1D62"/>
    <w:rsid w:val="00C142D9"/>
    <w:rsid w:val="00C83A4E"/>
    <w:rsid w:val="00D4104C"/>
    <w:rsid w:val="00D63D95"/>
    <w:rsid w:val="00E43BEB"/>
    <w:rsid w:val="00EB54EA"/>
    <w:rsid w:val="00F70EE5"/>
    <w:rsid w:val="00FF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CAA78-0628-4C92-885E-575D968F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10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BA1D62"/>
    <w:pPr>
      <w:keepNext/>
      <w:ind w:right="-288"/>
      <w:outlineLvl w:val="4"/>
    </w:pPr>
    <w:rPr>
      <w:i/>
      <w:i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48E"/>
    <w:pPr>
      <w:spacing w:after="0" w:line="240" w:lineRule="auto"/>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unhideWhenUsed/>
    <w:rsid w:val="00757AFF"/>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757AFF"/>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basedOn w:val="DefaultParagraphFont"/>
    <w:uiPriority w:val="99"/>
    <w:unhideWhenUsed/>
    <w:rsid w:val="00757AFF"/>
    <w:rPr>
      <w:vertAlign w:val="superscript"/>
    </w:rPr>
  </w:style>
  <w:style w:type="paragraph" w:styleId="BodyTextIndent">
    <w:name w:val="Body Text Indent"/>
    <w:basedOn w:val="Normal"/>
    <w:link w:val="BodyTextIndentChar"/>
    <w:uiPriority w:val="99"/>
    <w:semiHidden/>
    <w:unhideWhenUsed/>
    <w:rsid w:val="00757AFF"/>
    <w:pPr>
      <w:spacing w:after="120"/>
      <w:ind w:left="360"/>
    </w:pPr>
  </w:style>
  <w:style w:type="character" w:customStyle="1" w:styleId="BodyTextIndentChar">
    <w:name w:val="Body Text Indent Char"/>
    <w:basedOn w:val="DefaultParagraphFont"/>
    <w:link w:val="BodyTextIndent"/>
    <w:uiPriority w:val="99"/>
    <w:semiHidden/>
    <w:rsid w:val="00757AFF"/>
    <w:rPr>
      <w:rFonts w:ascii="Times New Roman" w:eastAsia="Times New Roman" w:hAnsi="Times New Roman" w:cs="Times New Roman"/>
      <w:sz w:val="24"/>
      <w:szCs w:val="24"/>
    </w:rPr>
  </w:style>
  <w:style w:type="paragraph" w:customStyle="1" w:styleId="Default">
    <w:name w:val="Default"/>
    <w:rsid w:val="00757A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757AFF"/>
    <w:rPr>
      <w:color w:val="0000FF"/>
      <w:u w:val="single"/>
    </w:rPr>
  </w:style>
  <w:style w:type="paragraph" w:styleId="BalloonText">
    <w:name w:val="Balloon Text"/>
    <w:basedOn w:val="Normal"/>
    <w:link w:val="BalloonTextChar"/>
    <w:uiPriority w:val="99"/>
    <w:semiHidden/>
    <w:unhideWhenUsed/>
    <w:rsid w:val="00757AFF"/>
    <w:rPr>
      <w:rFonts w:ascii="Tahoma" w:hAnsi="Tahoma" w:cs="Tahoma"/>
      <w:sz w:val="16"/>
      <w:szCs w:val="16"/>
    </w:rPr>
  </w:style>
  <w:style w:type="character" w:customStyle="1" w:styleId="BalloonTextChar">
    <w:name w:val="Balloon Text Char"/>
    <w:basedOn w:val="DefaultParagraphFont"/>
    <w:link w:val="BalloonText"/>
    <w:uiPriority w:val="99"/>
    <w:semiHidden/>
    <w:rsid w:val="00757AFF"/>
    <w:rPr>
      <w:rFonts w:ascii="Tahoma" w:eastAsia="Times New Roman" w:hAnsi="Tahoma" w:cs="Tahoma"/>
      <w:sz w:val="16"/>
      <w:szCs w:val="16"/>
    </w:rPr>
  </w:style>
  <w:style w:type="paragraph" w:styleId="BodyText2">
    <w:name w:val="Body Text 2"/>
    <w:basedOn w:val="Normal"/>
    <w:link w:val="BodyText2Char"/>
    <w:uiPriority w:val="99"/>
    <w:semiHidden/>
    <w:unhideWhenUsed/>
    <w:rsid w:val="00263580"/>
    <w:pPr>
      <w:spacing w:after="120" w:line="480" w:lineRule="auto"/>
    </w:pPr>
  </w:style>
  <w:style w:type="character" w:customStyle="1" w:styleId="BodyText2Char">
    <w:name w:val="Body Text 2 Char"/>
    <w:basedOn w:val="DefaultParagraphFont"/>
    <w:link w:val="BodyText2"/>
    <w:uiPriority w:val="99"/>
    <w:semiHidden/>
    <w:rsid w:val="00263580"/>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BA1D62"/>
    <w:rPr>
      <w:rFonts w:ascii="Times New Roman" w:eastAsia="Times New Roman" w:hAnsi="Times New Roman" w:cs="Times New Roman"/>
      <w:i/>
      <w:iCs/>
      <w:szCs w:val="20"/>
      <w:u w:val="single"/>
    </w:rPr>
  </w:style>
  <w:style w:type="character" w:customStyle="1" w:styleId="Heading1Char">
    <w:name w:val="Heading 1 Char"/>
    <w:basedOn w:val="DefaultParagraphFont"/>
    <w:link w:val="Heading1"/>
    <w:uiPriority w:val="9"/>
    <w:rsid w:val="00D4104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C83A4E"/>
    <w:pPr>
      <w:tabs>
        <w:tab w:val="center" w:pos="4680"/>
        <w:tab w:val="right" w:pos="9360"/>
      </w:tabs>
    </w:pPr>
  </w:style>
  <w:style w:type="character" w:customStyle="1" w:styleId="HeaderChar">
    <w:name w:val="Header Char"/>
    <w:basedOn w:val="DefaultParagraphFont"/>
    <w:link w:val="Header"/>
    <w:rsid w:val="00C83A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3A4E"/>
    <w:pPr>
      <w:tabs>
        <w:tab w:val="center" w:pos="4680"/>
        <w:tab w:val="right" w:pos="9360"/>
      </w:tabs>
    </w:pPr>
  </w:style>
  <w:style w:type="character" w:customStyle="1" w:styleId="FooterChar">
    <w:name w:val="Footer Char"/>
    <w:basedOn w:val="DefaultParagraphFont"/>
    <w:link w:val="Footer"/>
    <w:uiPriority w:val="99"/>
    <w:rsid w:val="00C83A4E"/>
    <w:rPr>
      <w:rFonts w:ascii="Times New Roman" w:eastAsia="Times New Roman" w:hAnsi="Times New Roman" w:cs="Times New Roman"/>
      <w:sz w:val="24"/>
      <w:szCs w:val="24"/>
    </w:rPr>
  </w:style>
  <w:style w:type="character" w:styleId="PageNumber">
    <w:name w:val="page number"/>
    <w:basedOn w:val="DefaultParagraphFont"/>
    <w:rsid w:val="00C83A4E"/>
  </w:style>
  <w:style w:type="paragraph" w:styleId="BodyText3">
    <w:name w:val="Body Text 3"/>
    <w:basedOn w:val="Normal"/>
    <w:link w:val="BodyText3Char"/>
    <w:uiPriority w:val="99"/>
    <w:semiHidden/>
    <w:unhideWhenUsed/>
    <w:rsid w:val="00C83A4E"/>
    <w:pPr>
      <w:spacing w:after="120"/>
    </w:pPr>
    <w:rPr>
      <w:sz w:val="16"/>
      <w:szCs w:val="16"/>
    </w:rPr>
  </w:style>
  <w:style w:type="character" w:customStyle="1" w:styleId="BodyText3Char">
    <w:name w:val="Body Text 3 Char"/>
    <w:basedOn w:val="DefaultParagraphFont"/>
    <w:link w:val="BodyText3"/>
    <w:uiPriority w:val="99"/>
    <w:semiHidden/>
    <w:rsid w:val="00C83A4E"/>
    <w:rPr>
      <w:rFonts w:ascii="Times New Roman" w:eastAsia="Times New Roman" w:hAnsi="Times New Roman" w:cs="Times New Roman"/>
      <w:sz w:val="16"/>
      <w:szCs w:val="16"/>
    </w:rPr>
  </w:style>
  <w:style w:type="paragraph" w:customStyle="1" w:styleId="9Footer">
    <w:name w:val="9Footer"/>
    <w:basedOn w:val="Normal"/>
    <w:rsid w:val="00C83A4E"/>
    <w:pPr>
      <w:tabs>
        <w:tab w:val="center" w:pos="4680"/>
        <w:tab w:val="right" w:pos="9360"/>
      </w:tabs>
      <w:jc w:val="both"/>
    </w:pPr>
    <w:rPr>
      <w:szCs w:val="20"/>
    </w:rPr>
  </w:style>
  <w:style w:type="paragraph" w:customStyle="1" w:styleId="1Head">
    <w:name w:val="1Head"/>
    <w:basedOn w:val="Normal"/>
    <w:rsid w:val="00E43BEB"/>
    <w:pPr>
      <w:tabs>
        <w:tab w:val="left" w:pos="1080"/>
      </w:tabs>
      <w:ind w:left="1080" w:hanging="1080"/>
      <w:jc w:val="center"/>
    </w:pPr>
    <w:rPr>
      <w:b/>
      <w:snapToGrid w:val="0"/>
      <w:szCs w:val="20"/>
    </w:rPr>
  </w:style>
  <w:style w:type="paragraph" w:customStyle="1" w:styleId="3Head">
    <w:name w:val="3Head"/>
    <w:basedOn w:val="Normal"/>
    <w:rsid w:val="00E43BEB"/>
    <w:pPr>
      <w:tabs>
        <w:tab w:val="left" w:pos="1080"/>
      </w:tabs>
      <w:ind w:left="1080" w:hanging="1080"/>
      <w:jc w:val="both"/>
    </w:pPr>
    <w:rPr>
      <w:snapToGrid w:val="0"/>
      <w:szCs w:val="20"/>
    </w:rPr>
  </w:style>
  <w:style w:type="paragraph" w:styleId="BodyText">
    <w:name w:val="Body Text"/>
    <w:basedOn w:val="Normal"/>
    <w:link w:val="BodyTextChar"/>
    <w:uiPriority w:val="99"/>
    <w:semiHidden/>
    <w:unhideWhenUsed/>
    <w:rsid w:val="00E43BEB"/>
    <w:pPr>
      <w:spacing w:after="120"/>
    </w:pPr>
  </w:style>
  <w:style w:type="character" w:customStyle="1" w:styleId="BodyTextChar">
    <w:name w:val="Body Text Char"/>
    <w:basedOn w:val="DefaultParagraphFont"/>
    <w:link w:val="BodyText"/>
    <w:uiPriority w:val="99"/>
    <w:semiHidden/>
    <w:rsid w:val="00E43B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3558">
      <w:bodyDiv w:val="1"/>
      <w:marLeft w:val="0"/>
      <w:marRight w:val="0"/>
      <w:marTop w:val="0"/>
      <w:marBottom w:val="0"/>
      <w:divBdr>
        <w:top w:val="none" w:sz="0" w:space="0" w:color="auto"/>
        <w:left w:val="none" w:sz="0" w:space="0" w:color="auto"/>
        <w:bottom w:val="none" w:sz="0" w:space="0" w:color="auto"/>
        <w:right w:val="none" w:sz="0" w:space="0" w:color="auto"/>
      </w:divBdr>
    </w:div>
    <w:div w:id="21127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 Isar</dc:creator>
  <cp:lastModifiedBy>Melissa Paschal</cp:lastModifiedBy>
  <cp:revision>2</cp:revision>
  <cp:lastPrinted>2015-10-09T17:31:00Z</cp:lastPrinted>
  <dcterms:created xsi:type="dcterms:W3CDTF">2015-10-13T17:06:00Z</dcterms:created>
  <dcterms:modified xsi:type="dcterms:W3CDTF">2015-10-13T17:06:00Z</dcterms:modified>
</cp:coreProperties>
</file>