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66" w:rsidRPr="00FD35F8" w:rsidRDefault="00F27166" w:rsidP="00FD35F8">
      <w:pPr>
        <w:pStyle w:val="4Level2-11"/>
        <w:spacing w:after="200"/>
        <w:ind w:left="720" w:hanging="72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FD35F8">
        <w:rPr>
          <w:color w:val="000000"/>
          <w:sz w:val="20"/>
          <w:szCs w:val="20"/>
        </w:rPr>
        <w:t>SECTION 4 – SWITCHED SERVICES RATES AND CHARGES</w:t>
      </w:r>
    </w:p>
    <w:p w:rsidR="00F27166" w:rsidRPr="00FD35F8" w:rsidRDefault="00F27166" w:rsidP="00FD35F8">
      <w:pPr>
        <w:pStyle w:val="4Level2-11"/>
        <w:spacing w:after="200"/>
        <w:ind w:left="72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4.2</w:t>
      </w:r>
      <w:r w:rsidRPr="00FD35F8">
        <w:rPr>
          <w:color w:val="000000"/>
          <w:sz w:val="20"/>
          <w:szCs w:val="20"/>
        </w:rPr>
        <w:tab/>
        <w:t>Directory Assistance Services</w:t>
      </w:r>
    </w:p>
    <w:p w:rsidR="00F27166" w:rsidRPr="00FD35F8" w:rsidRDefault="00F27166" w:rsidP="00FD35F8">
      <w:pPr>
        <w:pStyle w:val="4Level3-111"/>
        <w:spacing w:after="200"/>
        <w:ind w:left="144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4.2.1</w:t>
      </w:r>
      <w:r w:rsidRPr="00FD35F8">
        <w:rPr>
          <w:color w:val="000000"/>
          <w:sz w:val="20"/>
          <w:szCs w:val="20"/>
        </w:rPr>
        <w:tab/>
        <w:t>Reserved For Future Use</w:t>
      </w:r>
    </w:p>
    <w:p w:rsidR="00F27166" w:rsidRPr="00FD35F8" w:rsidRDefault="00F27166" w:rsidP="00FD35F8">
      <w:pPr>
        <w:pStyle w:val="4Level3-111"/>
        <w:spacing w:after="200"/>
        <w:ind w:left="144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4.2.2</w:t>
      </w:r>
      <w:r w:rsidRPr="00FD35F8">
        <w:rPr>
          <w:color w:val="000000"/>
          <w:sz w:val="20"/>
          <w:szCs w:val="20"/>
        </w:rPr>
        <w:tab/>
        <w:t>Call Completed Via All Access Methods</w:t>
      </w:r>
    </w:p>
    <w:p w:rsidR="00F27166" w:rsidRPr="00FD35F8" w:rsidRDefault="00F27166" w:rsidP="00FD35F8">
      <w:pPr>
        <w:pStyle w:val="4Level3-111"/>
        <w:spacing w:after="200"/>
        <w:ind w:left="144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ab/>
        <w:t>The rate is $1.25 per call.</w:t>
      </w:r>
    </w:p>
    <w:p w:rsidR="00F27166" w:rsidRPr="00FD35F8" w:rsidRDefault="00F27166" w:rsidP="00FD35F8">
      <w:pPr>
        <w:pStyle w:val="4Level3-111"/>
        <w:spacing w:after="200"/>
        <w:ind w:left="144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4.2.3</w:t>
      </w:r>
      <w:r w:rsidRPr="00FD35F8">
        <w:rPr>
          <w:color w:val="000000"/>
          <w:sz w:val="20"/>
          <w:szCs w:val="20"/>
        </w:rPr>
        <w:tab/>
        <w:t>Directory Assistance Call Completion</w:t>
      </w:r>
    </w:p>
    <w:p w:rsidR="00F27166" w:rsidRPr="00FD35F8" w:rsidRDefault="00F27166" w:rsidP="00FD35F8">
      <w:pPr>
        <w:pStyle w:val="4Level3-111"/>
        <w:spacing w:after="200"/>
        <w:ind w:left="144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ab/>
        <w:t>The rate is $0.50 per completed call.</w:t>
      </w:r>
    </w:p>
    <w:p w:rsidR="00F27166" w:rsidRPr="00FD35F8" w:rsidRDefault="00F27166" w:rsidP="00FD35F8">
      <w:pPr>
        <w:pStyle w:val="4Level2-11"/>
        <w:spacing w:after="200"/>
        <w:ind w:left="72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4.3</w:t>
      </w:r>
      <w:r w:rsidRPr="00FD35F8">
        <w:rPr>
          <w:color w:val="000000"/>
          <w:sz w:val="20"/>
          <w:szCs w:val="20"/>
        </w:rPr>
        <w:tab/>
        <w:t>Reserved for future use</w:t>
      </w:r>
    </w:p>
    <w:p w:rsidR="00F27166" w:rsidRPr="00FD35F8" w:rsidRDefault="00F27166" w:rsidP="00FD35F8">
      <w:pPr>
        <w:pStyle w:val="4Level2-11"/>
        <w:spacing w:after="200"/>
        <w:ind w:left="72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4.4</w:t>
      </w:r>
      <w:r w:rsidRPr="00FD35F8">
        <w:rPr>
          <w:color w:val="000000"/>
          <w:sz w:val="20"/>
          <w:szCs w:val="20"/>
        </w:rPr>
        <w:tab/>
        <w:t>Outbound Services-Switched Access</w:t>
      </w:r>
    </w:p>
    <w:p w:rsidR="00F27166" w:rsidRPr="00FD35F8" w:rsidRDefault="00F27166" w:rsidP="00FD35F8">
      <w:pPr>
        <w:pStyle w:val="4Level3-111"/>
        <w:spacing w:after="200"/>
        <w:ind w:left="1440" w:hanging="7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4.4.1</w:t>
      </w:r>
      <w:r w:rsidRPr="00FD35F8">
        <w:rPr>
          <w:color w:val="000000"/>
          <w:sz w:val="20"/>
          <w:szCs w:val="20"/>
        </w:rPr>
        <w:tab/>
        <w:t>MTS</w:t>
      </w:r>
    </w:p>
    <w:p w:rsidR="00F27166" w:rsidRPr="00FD35F8" w:rsidRDefault="00F27166" w:rsidP="00FD35F8">
      <w:pPr>
        <w:pStyle w:val="1Level3-111"/>
        <w:spacing w:after="200"/>
        <w:ind w:left="1209" w:hanging="662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ab/>
      </w:r>
      <w:r w:rsidRPr="00FD35F8">
        <w:rPr>
          <w:color w:val="000000"/>
          <w:sz w:val="20"/>
          <w:szCs w:val="20"/>
        </w:rPr>
        <w:tab/>
        <w:t>(A)</w:t>
      </w:r>
      <w:r w:rsidRPr="00FD35F8">
        <w:rPr>
          <w:color w:val="000000"/>
          <w:sz w:val="20"/>
          <w:szCs w:val="20"/>
        </w:rPr>
        <w:tab/>
        <w:t>Business</w:t>
      </w:r>
    </w:p>
    <w:p w:rsidR="00F27166" w:rsidRPr="00FD35F8" w:rsidRDefault="00F27166" w:rsidP="00FD35F8">
      <w:pPr>
        <w:pStyle w:val="1Level4-A"/>
        <w:spacing w:after="200"/>
        <w:ind w:left="2520" w:hanging="36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.1</w:t>
      </w:r>
      <w:r w:rsidRPr="00FD35F8">
        <w:rPr>
          <w:color w:val="000000"/>
          <w:sz w:val="20"/>
          <w:szCs w:val="20"/>
        </w:rPr>
        <w:tab/>
        <w:t>Minimum Usage Charge (MUC):</w:t>
      </w:r>
      <w:r w:rsidRPr="00FD35F8">
        <w:rPr>
          <w:color w:val="000000"/>
          <w:sz w:val="20"/>
          <w:szCs w:val="20"/>
        </w:rPr>
        <w:tab/>
      </w:r>
      <w:r w:rsidR="00A002CB" w:rsidRPr="00FD35F8">
        <w:rPr>
          <w:color w:val="000000"/>
          <w:sz w:val="20"/>
          <w:szCs w:val="20"/>
        </w:rPr>
        <w:t>$</w:t>
      </w:r>
      <w:r w:rsidR="00D2417D">
        <w:rPr>
          <w:color w:val="000000"/>
          <w:sz w:val="20"/>
          <w:szCs w:val="20"/>
        </w:rPr>
        <w:t>27.50</w:t>
      </w:r>
    </w:p>
    <w:p w:rsidR="00F27166" w:rsidRPr="00FD35F8" w:rsidRDefault="00FD35F8" w:rsidP="00F27166">
      <w:pPr>
        <w:pStyle w:val="1Level4-A"/>
        <w:spacing w:after="140"/>
        <w:ind w:left="2520" w:firstLine="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If monthly</w:t>
      </w:r>
      <w:r w:rsidR="00F27166" w:rsidRPr="00FD35F8">
        <w:rPr>
          <w:color w:val="000000"/>
          <w:sz w:val="20"/>
          <w:szCs w:val="20"/>
        </w:rPr>
        <w:t xml:space="preserve"> outbound </w:t>
      </w:r>
      <w:r w:rsidR="00E91B00" w:rsidRPr="00FD35F8">
        <w:rPr>
          <w:color w:val="000000"/>
          <w:sz w:val="20"/>
          <w:szCs w:val="20"/>
        </w:rPr>
        <w:t xml:space="preserve">usage charges </w:t>
      </w:r>
      <w:r w:rsidR="00F27166" w:rsidRPr="00FD35F8">
        <w:rPr>
          <w:color w:val="000000"/>
          <w:sz w:val="20"/>
          <w:szCs w:val="20"/>
        </w:rPr>
        <w:t xml:space="preserve">or </w:t>
      </w:r>
      <w:r w:rsidR="00E91B00" w:rsidRPr="00FD35F8">
        <w:rPr>
          <w:color w:val="000000"/>
          <w:sz w:val="20"/>
          <w:szCs w:val="20"/>
        </w:rPr>
        <w:t xml:space="preserve">outbound and </w:t>
      </w:r>
      <w:r w:rsidR="00F27166" w:rsidRPr="00FD35F8">
        <w:rPr>
          <w:color w:val="000000"/>
          <w:sz w:val="20"/>
          <w:szCs w:val="20"/>
        </w:rPr>
        <w:t xml:space="preserve">inbound usage charges </w:t>
      </w:r>
      <w:r w:rsidR="00E91B00" w:rsidRPr="00FD35F8">
        <w:rPr>
          <w:color w:val="000000"/>
          <w:sz w:val="20"/>
          <w:szCs w:val="20"/>
        </w:rPr>
        <w:t xml:space="preserve">combined </w:t>
      </w:r>
      <w:r w:rsidR="00F27166" w:rsidRPr="00FD35F8">
        <w:rPr>
          <w:color w:val="000000"/>
          <w:sz w:val="20"/>
          <w:szCs w:val="20"/>
        </w:rPr>
        <w:t xml:space="preserve">equal or exceeds the MUC in a billing period, the MUC will not apply.  If the monthly outbound </w:t>
      </w:r>
      <w:r w:rsidR="00E91B00" w:rsidRPr="00FD35F8">
        <w:rPr>
          <w:color w:val="000000"/>
          <w:sz w:val="20"/>
          <w:szCs w:val="20"/>
        </w:rPr>
        <w:t xml:space="preserve">usage charges </w:t>
      </w:r>
      <w:r w:rsidR="00F27166" w:rsidRPr="00FD35F8">
        <w:rPr>
          <w:color w:val="000000"/>
          <w:sz w:val="20"/>
          <w:szCs w:val="20"/>
        </w:rPr>
        <w:t xml:space="preserve">or </w:t>
      </w:r>
      <w:r w:rsidR="00E91B00" w:rsidRPr="00FD35F8">
        <w:rPr>
          <w:color w:val="000000"/>
          <w:sz w:val="20"/>
          <w:szCs w:val="20"/>
        </w:rPr>
        <w:t xml:space="preserve">outbound and </w:t>
      </w:r>
      <w:r w:rsidR="00F27166" w:rsidRPr="00FD35F8">
        <w:rPr>
          <w:color w:val="000000"/>
          <w:sz w:val="20"/>
          <w:szCs w:val="20"/>
        </w:rPr>
        <w:t xml:space="preserve">inbound usage charges </w:t>
      </w:r>
      <w:r w:rsidR="00E91B00" w:rsidRPr="00FD35F8">
        <w:rPr>
          <w:color w:val="000000"/>
          <w:sz w:val="20"/>
          <w:szCs w:val="20"/>
        </w:rPr>
        <w:t xml:space="preserve">combined </w:t>
      </w:r>
      <w:r w:rsidR="00F27166" w:rsidRPr="00FD35F8">
        <w:rPr>
          <w:color w:val="000000"/>
          <w:sz w:val="20"/>
          <w:szCs w:val="20"/>
        </w:rPr>
        <w:t>in a billing period are less than the MUC, the charge that will apply will be the difference between that month's usage charges and the MUC.</w:t>
      </w:r>
    </w:p>
    <w:p w:rsidR="00F27166" w:rsidRPr="00FD35F8" w:rsidRDefault="00F27166" w:rsidP="00FD35F8">
      <w:pPr>
        <w:pStyle w:val="1Level4-A"/>
        <w:spacing w:after="200"/>
        <w:ind w:left="252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>.2</w:t>
      </w:r>
      <w:r w:rsidRPr="00FD35F8">
        <w:rPr>
          <w:color w:val="000000"/>
          <w:sz w:val="20"/>
          <w:szCs w:val="20"/>
        </w:rPr>
        <w:tab/>
        <w:t>Per-Minute Usage Rates</w:t>
      </w:r>
    </w:p>
    <w:tbl>
      <w:tblPr>
        <w:tblW w:w="0" w:type="auto"/>
        <w:tblInd w:w="264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</w:tblGrid>
      <w:tr w:rsidR="00A002CB" w:rsidRPr="00FD35F8" w:rsidTr="00F97E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Peak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Off-Peak</w:t>
            </w:r>
          </w:p>
        </w:tc>
      </w:tr>
      <w:tr w:rsidR="00A002CB" w:rsidRPr="00FD35F8" w:rsidTr="00F97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Initial</w:t>
            </w:r>
          </w:p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proofErr w:type="spellStart"/>
            <w:r w:rsidRPr="00FD35F8">
              <w:rPr>
                <w:b/>
                <w:color w:val="000000"/>
              </w:rPr>
              <w:t>Add'l</w:t>
            </w:r>
            <w:proofErr w:type="spellEnd"/>
          </w:p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Initial</w:t>
            </w:r>
          </w:p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proofErr w:type="spellStart"/>
            <w:r w:rsidRPr="00FD35F8">
              <w:rPr>
                <w:b/>
                <w:color w:val="000000"/>
              </w:rPr>
              <w:t>Add'l</w:t>
            </w:r>
            <w:proofErr w:type="spellEnd"/>
          </w:p>
          <w:p w:rsidR="00A002CB" w:rsidRPr="00FD35F8" w:rsidRDefault="00A002CB" w:rsidP="00F97E56">
            <w:pPr>
              <w:jc w:val="center"/>
              <w:rPr>
                <w:b/>
                <w:color w:val="000000"/>
              </w:rPr>
            </w:pPr>
            <w:r w:rsidRPr="00FD35F8">
              <w:rPr>
                <w:b/>
                <w:color w:val="000000"/>
              </w:rPr>
              <w:t>Period</w:t>
            </w:r>
          </w:p>
        </w:tc>
      </w:tr>
      <w:tr w:rsidR="00A002CB" w:rsidRPr="00FD35F8" w:rsidTr="00F97E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A002CB" w:rsidP="00F97E56">
            <w:pPr>
              <w:jc w:val="center"/>
              <w:rPr>
                <w:color w:val="000000"/>
              </w:rPr>
            </w:pPr>
            <w:r w:rsidRPr="00FD35F8">
              <w:rPr>
                <w:color w:val="000000"/>
              </w:rPr>
              <w:t>$0.99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A002CB" w:rsidP="002A349C">
            <w:pPr>
              <w:jc w:val="center"/>
              <w:rPr>
                <w:color w:val="000000"/>
              </w:rPr>
            </w:pPr>
            <w:r w:rsidRPr="00FD35F8">
              <w:rPr>
                <w:color w:val="000000"/>
              </w:rPr>
              <w:t>$0.99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A002CB" w:rsidP="002A349C">
            <w:pPr>
              <w:jc w:val="center"/>
              <w:rPr>
                <w:color w:val="000000"/>
              </w:rPr>
            </w:pPr>
            <w:r w:rsidRPr="00FD35F8">
              <w:rPr>
                <w:color w:val="000000"/>
              </w:rPr>
              <w:t>$0.99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A002CB" w:rsidP="002A349C">
            <w:pPr>
              <w:jc w:val="center"/>
              <w:rPr>
                <w:color w:val="000000"/>
              </w:rPr>
            </w:pPr>
            <w:r w:rsidRPr="00FD35F8">
              <w:rPr>
                <w:color w:val="000000"/>
              </w:rPr>
              <w:t>$0.99</w:t>
            </w:r>
          </w:p>
        </w:tc>
      </w:tr>
    </w:tbl>
    <w:p w:rsidR="00F27166" w:rsidRPr="00FD35F8" w:rsidRDefault="00F27166" w:rsidP="00F27166">
      <w:pPr>
        <w:pStyle w:val="1Level3-111"/>
        <w:ind w:left="1260" w:hanging="540"/>
        <w:rPr>
          <w:color w:val="000000"/>
          <w:sz w:val="20"/>
          <w:szCs w:val="20"/>
        </w:rPr>
      </w:pPr>
    </w:p>
    <w:p w:rsidR="00F27166" w:rsidRPr="00FD35F8" w:rsidRDefault="00F27166" w:rsidP="00FD35F8">
      <w:pPr>
        <w:pStyle w:val="1Level3-111"/>
        <w:spacing w:after="200"/>
        <w:ind w:left="1260" w:hanging="540"/>
        <w:rPr>
          <w:color w:val="000000"/>
          <w:sz w:val="20"/>
          <w:szCs w:val="20"/>
        </w:rPr>
      </w:pPr>
      <w:r w:rsidRPr="00FD35F8">
        <w:rPr>
          <w:color w:val="000000"/>
          <w:sz w:val="20"/>
          <w:szCs w:val="20"/>
        </w:rPr>
        <w:tab/>
        <w:t>(B)</w:t>
      </w:r>
      <w:r w:rsidRPr="00FD35F8">
        <w:rPr>
          <w:color w:val="000000"/>
          <w:sz w:val="20"/>
          <w:szCs w:val="20"/>
        </w:rPr>
        <w:tab/>
        <w:t>Residential</w:t>
      </w:r>
    </w:p>
    <w:p w:rsidR="00A002CB" w:rsidRPr="00FD35F8" w:rsidRDefault="00D936DE" w:rsidP="00FD35F8">
      <w:pPr>
        <w:spacing w:after="200"/>
        <w:ind w:left="21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7.2pt;margin-top:58.1pt;width:57.6pt;height:15.2pt;z-index:251657216;mso-wrap-style:tight;mso-position-horizontal-relative:page" o:allowincell="f" filled="f" stroked="f">
            <v:textbox inset=".72pt,.72pt,.72pt,.72pt">
              <w:txbxContent>
                <w:p w:rsidR="00277EDB" w:rsidRDefault="00277EDB" w:rsidP="00277EDB">
                  <w:pPr>
                    <w:pStyle w:val="DefaultText0"/>
                  </w:pPr>
                  <w:r>
                    <w:t>(I)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202" style="position:absolute;left:0;text-align:left;margin-left:547.2pt;margin-top:45.55pt;width:57.6pt;height:15.2pt;z-index:251656192;mso-wrap-style:tight;mso-position-horizontal-relative:page" o:allowincell="f" filled="f" stroked="f">
            <v:textbox inset=".72pt,.72pt,.72pt,.72pt">
              <w:txbxContent>
                <w:p w:rsidR="00277EDB" w:rsidRDefault="00277EDB" w:rsidP="00277EDB">
                  <w:pPr>
                    <w:pStyle w:val="DefaultText0"/>
                  </w:pPr>
                  <w:r>
                    <w:t>(I)</w:t>
                  </w:r>
                </w:p>
              </w:txbxContent>
            </v:textbox>
            <w10:wrap anchorx="page"/>
          </v:shape>
        </w:pict>
      </w:r>
      <w:r w:rsidR="00A002CB" w:rsidRPr="00FD35F8">
        <w:t>Monthly Minimum Usage Charge (MUC) and Per-Minute Usage Rates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694"/>
        <w:gridCol w:w="2199"/>
      </w:tblGrid>
      <w:tr w:rsidR="00A002CB" w:rsidRPr="00FD35F8" w:rsidTr="00A002C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2CB" w:rsidRPr="00FD35F8" w:rsidRDefault="002155CE">
            <w:pPr>
              <w:jc w:val="center"/>
              <w:rPr>
                <w:b/>
              </w:rPr>
            </w:pPr>
            <w:r w:rsidRPr="00FD35F8">
              <w:rPr>
                <w:b/>
              </w:rPr>
              <w:t>Customer Subscribes 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2CB" w:rsidRPr="00FD35F8" w:rsidRDefault="002155CE" w:rsidP="002155CE">
            <w:pPr>
              <w:jc w:val="center"/>
              <w:rPr>
                <w:b/>
              </w:rPr>
            </w:pPr>
            <w:r w:rsidRPr="00FD35F8">
              <w:rPr>
                <w:b/>
              </w:rPr>
              <w:t xml:space="preserve">MUC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2CB" w:rsidRPr="00FD35F8" w:rsidRDefault="00A002CB">
            <w:pPr>
              <w:jc w:val="center"/>
              <w:rPr>
                <w:b/>
              </w:rPr>
            </w:pPr>
            <w:r w:rsidRPr="00FD35F8">
              <w:rPr>
                <w:b/>
              </w:rPr>
              <w:t xml:space="preserve">Per </w:t>
            </w:r>
            <w:r w:rsidR="002155CE" w:rsidRPr="00FD35F8">
              <w:rPr>
                <w:b/>
              </w:rPr>
              <w:t xml:space="preserve">Minute Usage Rate </w:t>
            </w:r>
          </w:p>
        </w:tc>
      </w:tr>
      <w:tr w:rsidR="00A002CB" w:rsidRPr="00FD35F8" w:rsidTr="00A002C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2155CE">
            <w:proofErr w:type="spellStart"/>
            <w:r w:rsidRPr="00FD35F8">
              <w:t>intraLATA</w:t>
            </w:r>
            <w:proofErr w:type="spellEnd"/>
            <w:r w:rsidRPr="00FD35F8">
              <w:t xml:space="preserve"> Only MTS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4F0A75">
            <w:pPr>
              <w:jc w:val="center"/>
            </w:pPr>
            <w:r w:rsidRPr="00FD35F8">
              <w:t>$0.00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4F0A75" w:rsidP="002155CE">
            <w:pPr>
              <w:jc w:val="center"/>
            </w:pPr>
            <w:r w:rsidRPr="00FD35F8">
              <w:t>$0.</w:t>
            </w:r>
            <w:r w:rsidR="002155CE" w:rsidRPr="00FD35F8">
              <w:t>42</w:t>
            </w:r>
          </w:p>
        </w:tc>
      </w:tr>
      <w:tr w:rsidR="00A002CB" w:rsidRPr="00FD35F8" w:rsidTr="00A002C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2155CE">
            <w:proofErr w:type="spellStart"/>
            <w:r w:rsidRPr="00FD35F8">
              <w:t>interLATA</w:t>
            </w:r>
            <w:proofErr w:type="spellEnd"/>
            <w:r w:rsidRPr="00FD35F8">
              <w:t xml:space="preserve"> Only MTS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4F0A75" w:rsidP="00277EDB">
            <w:pPr>
              <w:jc w:val="center"/>
            </w:pPr>
            <w:r w:rsidRPr="00FD35F8">
              <w:t>$</w:t>
            </w:r>
            <w:r w:rsidR="00FD35F8">
              <w:t>3</w:t>
            </w:r>
            <w:r w:rsidRPr="00FD35F8">
              <w:t>.</w:t>
            </w:r>
            <w:r w:rsidR="00277EDB"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2155CE" w:rsidP="004F0A75">
            <w:pPr>
              <w:jc w:val="center"/>
            </w:pPr>
            <w:r w:rsidRPr="00FD35F8">
              <w:t>$0.42</w:t>
            </w:r>
          </w:p>
        </w:tc>
      </w:tr>
      <w:tr w:rsidR="00A002CB" w:rsidRPr="00FD35F8" w:rsidTr="00A002C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2155CE">
            <w:proofErr w:type="spellStart"/>
            <w:r w:rsidRPr="00FD35F8">
              <w:t>intraLATA</w:t>
            </w:r>
            <w:proofErr w:type="spellEnd"/>
            <w:r w:rsidRPr="00FD35F8">
              <w:t xml:space="preserve"> and </w:t>
            </w:r>
            <w:proofErr w:type="spellStart"/>
            <w:r w:rsidRPr="00FD35F8">
              <w:t>interLATA</w:t>
            </w:r>
            <w:proofErr w:type="spellEnd"/>
            <w:r w:rsidRPr="00FD35F8">
              <w:t xml:space="preserve"> MTS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FD35F8" w:rsidP="00277EDB">
            <w:pPr>
              <w:jc w:val="center"/>
            </w:pPr>
            <w:r>
              <w:t>$3</w:t>
            </w:r>
            <w:r w:rsidR="004F0A75" w:rsidRPr="00FD35F8">
              <w:t>.</w:t>
            </w:r>
            <w:r w:rsidR="00277EDB"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CB" w:rsidRPr="00FD35F8" w:rsidRDefault="002155CE" w:rsidP="004F0A75">
            <w:pPr>
              <w:jc w:val="center"/>
            </w:pPr>
            <w:r w:rsidRPr="00FD35F8">
              <w:t>$0.42</w:t>
            </w:r>
          </w:p>
        </w:tc>
      </w:tr>
    </w:tbl>
    <w:p w:rsidR="00A002CB" w:rsidRPr="00FD35F8" w:rsidRDefault="00A002CB" w:rsidP="00A002CB"/>
    <w:p w:rsidR="00A002CB" w:rsidRPr="00FD35F8" w:rsidRDefault="00A002CB" w:rsidP="00FD35F8">
      <w:pPr>
        <w:spacing w:after="200"/>
        <w:ind w:left="2160"/>
      </w:pPr>
      <w:r w:rsidRPr="00FD35F8">
        <w:t>If monthly outbound domestic 1+ Direct-Dialed usage equals the MUC in a billing period, MUC will not apply.  If monthly outbound domestic 1+ Direct-Dialed usage in a billing period is less than the MUC, the MUC that will apply will be the difference between that month's usage and the MUC.</w:t>
      </w:r>
    </w:p>
    <w:p w:rsidR="007F73FA" w:rsidRDefault="00F27166" w:rsidP="00FD35F8">
      <w:pPr>
        <w:spacing w:after="200"/>
        <w:rPr>
          <w:color w:val="000000"/>
        </w:rPr>
        <w:sectPr w:rsidR="007F73FA" w:rsidSect="0070024B">
          <w:headerReference w:type="default" r:id="rId7"/>
          <w:pgSz w:w="12240" w:h="15840" w:code="1"/>
          <w:pgMar w:top="475" w:right="1440" w:bottom="475" w:left="1440" w:header="432" w:footer="432" w:gutter="0"/>
          <w:cols w:space="720"/>
          <w:docGrid w:linePitch="360"/>
        </w:sectPr>
      </w:pPr>
      <w:r w:rsidRPr="00FD35F8">
        <w:rPr>
          <w:color w:val="000000"/>
        </w:rPr>
        <w:tab/>
        <w:t>4.4.2</w:t>
      </w:r>
      <w:r w:rsidRPr="00FD35F8">
        <w:rPr>
          <w:color w:val="000000"/>
        </w:rPr>
        <w:tab/>
        <w:t>Reserved for future use</w:t>
      </w:r>
    </w:p>
    <w:p w:rsidR="007F73FA" w:rsidRPr="000C4092" w:rsidRDefault="007F73FA" w:rsidP="008D1AD0">
      <w:pPr>
        <w:pStyle w:val="4Level2-11"/>
        <w:spacing w:before="140" w:after="140"/>
        <w:ind w:left="720" w:hanging="720"/>
        <w:jc w:val="center"/>
        <w:rPr>
          <w:color w:val="000000"/>
          <w:sz w:val="20"/>
          <w:szCs w:val="20"/>
        </w:rPr>
      </w:pPr>
      <w:r w:rsidRPr="000C4092">
        <w:rPr>
          <w:color w:val="000000"/>
          <w:sz w:val="20"/>
          <w:szCs w:val="20"/>
        </w:rPr>
        <w:lastRenderedPageBreak/>
        <w:t>SECTION 4 – SWITCHED SERVICES RATES AND CHARGES</w:t>
      </w:r>
    </w:p>
    <w:p w:rsidR="007F73FA" w:rsidRPr="000C4092" w:rsidRDefault="007F73FA" w:rsidP="008D1AD0">
      <w:pPr>
        <w:pStyle w:val="4Level2-11"/>
        <w:spacing w:after="240"/>
        <w:ind w:left="720" w:hanging="720"/>
        <w:rPr>
          <w:color w:val="000000"/>
          <w:sz w:val="20"/>
          <w:szCs w:val="20"/>
        </w:rPr>
      </w:pPr>
      <w:r w:rsidRPr="000C4092">
        <w:rPr>
          <w:color w:val="000000"/>
          <w:sz w:val="20"/>
          <w:szCs w:val="20"/>
        </w:rPr>
        <w:t>4.4</w:t>
      </w:r>
      <w:r w:rsidRPr="000C4092">
        <w:rPr>
          <w:color w:val="000000"/>
          <w:sz w:val="20"/>
          <w:szCs w:val="20"/>
        </w:rPr>
        <w:tab/>
        <w:t>Outbound Services-Switched Access (continued)</w:t>
      </w:r>
    </w:p>
    <w:p w:rsidR="007F73FA" w:rsidRPr="000C4092" w:rsidRDefault="007F73FA" w:rsidP="008D1AD0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  <w:r w:rsidRPr="000C4092">
        <w:rPr>
          <w:color w:val="000000"/>
          <w:sz w:val="20"/>
          <w:szCs w:val="20"/>
        </w:rPr>
        <w:t>4.4.4</w:t>
      </w:r>
      <w:r w:rsidRPr="000C4092">
        <w:rPr>
          <w:color w:val="000000"/>
          <w:sz w:val="20"/>
          <w:szCs w:val="20"/>
        </w:rPr>
        <w:tab/>
        <w:t>Business Outbound Services</w:t>
      </w:r>
    </w:p>
    <w:p w:rsidR="007F73FA" w:rsidRPr="000C4092" w:rsidRDefault="007F73FA" w:rsidP="008D1AD0">
      <w:pPr>
        <w:pStyle w:val="4Level4-A"/>
        <w:spacing w:after="240"/>
        <w:ind w:left="2160" w:hanging="720"/>
        <w:rPr>
          <w:color w:val="000000"/>
          <w:sz w:val="20"/>
          <w:szCs w:val="20"/>
          <w:u w:val="single"/>
        </w:rPr>
      </w:pPr>
      <w:r w:rsidRPr="000C4092">
        <w:rPr>
          <w:color w:val="000000"/>
          <w:sz w:val="20"/>
          <w:szCs w:val="20"/>
          <w:u w:val="single"/>
        </w:rPr>
        <w:t>Business Default Plan for Hierarchical Billing - Switched</w:t>
      </w:r>
    </w:p>
    <w:tbl>
      <w:tblPr>
        <w:tblW w:w="0" w:type="auto"/>
        <w:tblInd w:w="155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1"/>
        <w:gridCol w:w="1369"/>
        <w:gridCol w:w="1325"/>
        <w:gridCol w:w="1369"/>
        <w:gridCol w:w="1325"/>
      </w:tblGrid>
      <w:tr w:rsidR="007F73FA" w:rsidRPr="000C4092" w:rsidTr="008D1A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  <w:r w:rsidRPr="000C4092">
              <w:rPr>
                <w:b/>
                <w:color w:val="000000"/>
              </w:rPr>
              <w:fldChar w:fldCharType="begin"/>
            </w:r>
            <w:r w:rsidRPr="000C4092">
              <w:rPr>
                <w:b/>
                <w:color w:val="000000"/>
              </w:rPr>
              <w:instrText xml:space="preserve">PRIVATE </w:instrText>
            </w:r>
            <w:r w:rsidRPr="000C4092">
              <w:rPr>
                <w:b/>
                <w:color w:val="000000"/>
              </w:rPr>
              <w:fldChar w:fldCharType="end"/>
            </w:r>
            <w:r w:rsidRPr="000C4092">
              <w:rPr>
                <w:b/>
                <w:color w:val="000000"/>
              </w:rPr>
              <w:t>Switched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  <w:r w:rsidRPr="000C4092">
              <w:rPr>
                <w:b/>
                <w:color w:val="000000"/>
              </w:rPr>
              <w:t>Peak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  <w:r w:rsidRPr="000C4092">
              <w:rPr>
                <w:b/>
                <w:color w:val="000000"/>
              </w:rPr>
              <w:t>Off-Peak</w:t>
            </w:r>
          </w:p>
        </w:tc>
      </w:tr>
      <w:tr w:rsidR="007F73FA" w:rsidRPr="000C4092" w:rsidTr="008D1AD0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  <w:r w:rsidRPr="000C4092">
              <w:rPr>
                <w:b/>
                <w:color w:val="000000"/>
              </w:rPr>
              <w:t>Initial Period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  <w:proofErr w:type="spellStart"/>
            <w:r w:rsidRPr="000C4092">
              <w:rPr>
                <w:b/>
                <w:color w:val="000000"/>
              </w:rPr>
              <w:t>Add'l</w:t>
            </w:r>
            <w:proofErr w:type="spellEnd"/>
            <w:r w:rsidRPr="000C4092">
              <w:rPr>
                <w:b/>
                <w:color w:val="000000"/>
              </w:rPr>
              <w:t xml:space="preserve"> Period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  <w:r w:rsidRPr="000C4092">
              <w:rPr>
                <w:b/>
                <w:color w:val="000000"/>
              </w:rPr>
              <w:t>Initial Period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7F73FA" w:rsidRPr="000C4092" w:rsidRDefault="007F73FA" w:rsidP="008D1AD0">
            <w:pPr>
              <w:jc w:val="center"/>
              <w:rPr>
                <w:b/>
                <w:color w:val="000000"/>
              </w:rPr>
            </w:pPr>
            <w:proofErr w:type="spellStart"/>
            <w:r w:rsidRPr="000C4092">
              <w:rPr>
                <w:b/>
                <w:color w:val="000000"/>
              </w:rPr>
              <w:t>Add'l</w:t>
            </w:r>
            <w:proofErr w:type="spellEnd"/>
            <w:r w:rsidRPr="000C4092">
              <w:rPr>
                <w:b/>
                <w:color w:val="000000"/>
              </w:rPr>
              <w:t xml:space="preserve"> Period</w:t>
            </w:r>
          </w:p>
        </w:tc>
      </w:tr>
      <w:tr w:rsidR="007F73FA" w:rsidRPr="000C4092" w:rsidTr="008D1AD0">
        <w:tc>
          <w:tcPr>
            <w:tcW w:w="0" w:type="auto"/>
            <w:tcBorders>
              <w:top w:val="single" w:sz="7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F73FA" w:rsidRPr="000C4092" w:rsidRDefault="00D936DE" w:rsidP="008D1AD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1" type="#_x0000_t202" style="position:absolute;left:0;text-align:left;margin-left:547.2pt;margin-top:.55pt;width:57.6pt;height:15.2pt;z-index:251658240;mso-wrap-style:tight;mso-position-horizontal-relative:page;mso-position-vertical-relative:text" o:allowincell="f" filled="f" stroked="f">
                  <v:textbox inset=".72pt,.72pt,.72pt,.72pt">
                    <w:txbxContent>
                      <w:p w:rsidR="007F73FA" w:rsidRDefault="007F73FA" w:rsidP="008D1AD0">
                        <w:pPr>
                          <w:pStyle w:val="DefaultText0"/>
                        </w:pPr>
                        <w:r>
                          <w:t>(I)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7F73FA" w:rsidRPr="000C4092">
              <w:rPr>
                <w:color w:val="000000"/>
              </w:rPr>
              <w:t>InterLATA</w:t>
            </w:r>
            <w:proofErr w:type="spellEnd"/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$0.2250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 w:rsidRPr="000C4092">
              <w:rPr>
                <w:color w:val="000000"/>
              </w:rPr>
              <w:t>$0.</w:t>
            </w:r>
            <w:r>
              <w:rPr>
                <w:color w:val="000000"/>
              </w:rPr>
              <w:t>0450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$0.2250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 w:rsidRPr="000C4092">
              <w:rPr>
                <w:color w:val="000000"/>
              </w:rPr>
              <w:t>$0.</w:t>
            </w:r>
            <w:r>
              <w:rPr>
                <w:color w:val="000000"/>
              </w:rPr>
              <w:t>0450</w:t>
            </w:r>
          </w:p>
        </w:tc>
      </w:tr>
      <w:tr w:rsidR="007F73FA" w:rsidRPr="000C4092" w:rsidTr="008D1AD0">
        <w:tc>
          <w:tcPr>
            <w:tcW w:w="0" w:type="auto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3FA" w:rsidRPr="000C4092" w:rsidRDefault="00D936DE" w:rsidP="008D1AD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2" type="#_x0000_t202" style="position:absolute;left:0;text-align:left;margin-left:547.2pt;margin-top:.95pt;width:57.6pt;height:15.2pt;z-index:251659264;mso-wrap-style:tight;mso-position-horizontal-relative:page;mso-position-vertical-relative:text" o:allowincell="f" filled="f" stroked="f">
                  <v:textbox inset=".72pt,.72pt,.72pt,.72pt">
                    <w:txbxContent>
                      <w:p w:rsidR="007F73FA" w:rsidRDefault="007F73FA" w:rsidP="008D1AD0">
                        <w:pPr>
                          <w:pStyle w:val="DefaultText0"/>
                        </w:pPr>
                        <w:r>
                          <w:t>(I)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7F73FA" w:rsidRPr="000C4092">
              <w:rPr>
                <w:color w:val="000000"/>
              </w:rPr>
              <w:t>IntraLATA</w:t>
            </w:r>
            <w:proofErr w:type="spellEnd"/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$0.2250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 w:rsidRPr="000C4092">
              <w:rPr>
                <w:color w:val="000000"/>
              </w:rPr>
              <w:t>$0.</w:t>
            </w:r>
            <w:r>
              <w:rPr>
                <w:color w:val="000000"/>
              </w:rPr>
              <w:t>0450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$0.2250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A" w:rsidRPr="000C4092" w:rsidRDefault="007F73FA" w:rsidP="008D1AD0">
            <w:pPr>
              <w:jc w:val="center"/>
              <w:rPr>
                <w:color w:val="000000"/>
              </w:rPr>
            </w:pPr>
            <w:r w:rsidRPr="000C4092">
              <w:rPr>
                <w:color w:val="000000"/>
              </w:rPr>
              <w:t>$0.</w:t>
            </w:r>
            <w:r>
              <w:rPr>
                <w:color w:val="000000"/>
              </w:rPr>
              <w:t>0450</w:t>
            </w:r>
          </w:p>
        </w:tc>
      </w:tr>
    </w:tbl>
    <w:p w:rsidR="007F73FA" w:rsidRPr="000C4092" w:rsidRDefault="007F73FA" w:rsidP="008D1AD0">
      <w:pPr>
        <w:tabs>
          <w:tab w:val="left" w:pos="-720"/>
          <w:tab w:val="left" w:pos="0"/>
          <w:tab w:val="left" w:pos="672"/>
          <w:tab w:val="left" w:pos="1440"/>
          <w:tab w:val="left" w:pos="2047"/>
          <w:tab w:val="left" w:pos="2618"/>
          <w:tab w:val="left" w:pos="3332"/>
          <w:tab w:val="left" w:pos="4046"/>
          <w:tab w:val="left" w:pos="5040"/>
          <w:tab w:val="left" w:pos="5760"/>
          <w:tab w:val="left" w:pos="6480"/>
          <w:tab w:val="left" w:pos="7200"/>
        </w:tabs>
        <w:suppressAutoHyphens/>
        <w:spacing w:line="216" w:lineRule="atLeast"/>
        <w:rPr>
          <w:color w:val="000000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Default="007F73FA" w:rsidP="008D1AD0">
      <w:pPr>
        <w:tabs>
          <w:tab w:val="right" w:pos="9360"/>
        </w:tabs>
        <w:suppressAutoHyphens/>
        <w:rPr>
          <w:color w:val="000000"/>
          <w:vertAlign w:val="superscript"/>
        </w:rPr>
      </w:pPr>
    </w:p>
    <w:p w:rsidR="007F73FA" w:rsidRPr="000C4092" w:rsidRDefault="007F73FA" w:rsidP="008D1AD0">
      <w:pPr>
        <w:tabs>
          <w:tab w:val="right" w:pos="9360"/>
        </w:tabs>
        <w:suppressAutoHyphens/>
        <w:rPr>
          <w:color w:val="000000"/>
        </w:rPr>
      </w:pPr>
      <w:r w:rsidRPr="000C4092">
        <w:rPr>
          <w:color w:val="000000"/>
          <w:vertAlign w:val="superscript"/>
        </w:rPr>
        <w:t>1</w:t>
      </w:r>
      <w:r w:rsidRPr="000C4092">
        <w:rPr>
          <w:color w:val="000000"/>
        </w:rPr>
        <w:t>This Service is no longer available to new Customers or existing Customers at new locations effective August 1, 2007</w:t>
      </w:r>
    </w:p>
    <w:p w:rsidR="003D7FE5" w:rsidRDefault="003D7FE5" w:rsidP="00FD35F8">
      <w:pPr>
        <w:spacing w:after="200"/>
        <w:rPr>
          <w:color w:val="000000"/>
        </w:rPr>
        <w:sectPr w:rsidR="003D7FE5" w:rsidSect="0070024B">
          <w:headerReference w:type="default" r:id="rId8"/>
          <w:pgSz w:w="12240" w:h="15840" w:code="1"/>
          <w:pgMar w:top="475" w:right="1440" w:bottom="475" w:left="1440" w:header="432" w:footer="432" w:gutter="0"/>
          <w:cols w:space="720"/>
          <w:docGrid w:linePitch="360"/>
        </w:sectPr>
      </w:pPr>
    </w:p>
    <w:p w:rsidR="003D7FE5" w:rsidRPr="00E76C47" w:rsidRDefault="003D7FE5" w:rsidP="00743C18">
      <w:pPr>
        <w:pStyle w:val="4Level2-11"/>
        <w:spacing w:before="140" w:after="140"/>
        <w:ind w:left="720" w:hanging="720"/>
        <w:jc w:val="center"/>
        <w:rPr>
          <w:color w:val="000000"/>
          <w:sz w:val="20"/>
          <w:szCs w:val="20"/>
        </w:rPr>
      </w:pPr>
      <w:r w:rsidRPr="00E76C47">
        <w:rPr>
          <w:color w:val="000000"/>
          <w:sz w:val="20"/>
          <w:szCs w:val="20"/>
        </w:rPr>
        <w:lastRenderedPageBreak/>
        <w:t>SECTION 4 – SWITCHED SERVICES RATES AND CHARGES</w:t>
      </w:r>
    </w:p>
    <w:p w:rsidR="003D7FE5" w:rsidRPr="00343439" w:rsidRDefault="003D7FE5" w:rsidP="00743C18">
      <w:pPr>
        <w:pStyle w:val="4Level2-11"/>
        <w:spacing w:after="100"/>
        <w:ind w:left="720" w:hanging="720"/>
        <w:rPr>
          <w:color w:val="000000"/>
          <w:sz w:val="20"/>
          <w:szCs w:val="20"/>
        </w:rPr>
      </w:pPr>
      <w:r w:rsidRPr="00343439">
        <w:rPr>
          <w:color w:val="000000"/>
          <w:sz w:val="20"/>
          <w:szCs w:val="20"/>
        </w:rPr>
        <w:t>4.7</w:t>
      </w:r>
      <w:r w:rsidRPr="00343439">
        <w:rPr>
          <w:color w:val="000000"/>
          <w:sz w:val="20"/>
          <w:szCs w:val="20"/>
        </w:rPr>
        <w:tab/>
        <w:t>Custom Business Services (continued)</w:t>
      </w:r>
    </w:p>
    <w:p w:rsidR="003D7FE5" w:rsidRPr="00343439" w:rsidRDefault="003D7FE5" w:rsidP="00743C18">
      <w:pPr>
        <w:pStyle w:val="4Level3-111"/>
        <w:spacing w:after="100"/>
        <w:ind w:left="1440" w:hanging="720"/>
        <w:rPr>
          <w:color w:val="000000"/>
          <w:sz w:val="20"/>
          <w:szCs w:val="20"/>
        </w:rPr>
      </w:pPr>
      <w:r w:rsidRPr="00343439">
        <w:rPr>
          <w:color w:val="000000"/>
          <w:sz w:val="20"/>
          <w:szCs w:val="20"/>
        </w:rPr>
        <w:t>4.7.2</w:t>
      </w:r>
      <w:r w:rsidRPr="00343439">
        <w:rPr>
          <w:color w:val="000000"/>
          <w:sz w:val="20"/>
          <w:szCs w:val="20"/>
        </w:rPr>
        <w:tab/>
        <w:t>AT&amp;T High Volume Calling II</w:t>
      </w:r>
    </w:p>
    <w:p w:rsidR="003D7FE5" w:rsidRPr="00343439" w:rsidRDefault="003D7FE5" w:rsidP="00743C18">
      <w:pPr>
        <w:pStyle w:val="4Level4-A"/>
        <w:spacing w:after="100"/>
        <w:ind w:left="2160" w:hanging="720"/>
        <w:rPr>
          <w:color w:val="000000"/>
          <w:sz w:val="20"/>
          <w:szCs w:val="20"/>
        </w:rPr>
      </w:pPr>
      <w:r w:rsidRPr="00343439">
        <w:rPr>
          <w:color w:val="000000"/>
          <w:sz w:val="20"/>
          <w:szCs w:val="20"/>
        </w:rPr>
        <w:t>(A)</w:t>
      </w:r>
      <w:r w:rsidRPr="00343439">
        <w:rPr>
          <w:color w:val="000000"/>
          <w:sz w:val="20"/>
          <w:szCs w:val="20"/>
        </w:rPr>
        <w:tab/>
        <w:t>Outbound Calls</w:t>
      </w:r>
    </w:p>
    <w:p w:rsidR="003D7FE5" w:rsidRPr="00343439" w:rsidRDefault="003D7FE5" w:rsidP="00743C18">
      <w:pPr>
        <w:pStyle w:val="4Level5-1"/>
        <w:spacing w:after="100"/>
        <w:ind w:left="2880"/>
        <w:rPr>
          <w:color w:val="000000"/>
          <w:sz w:val="20"/>
          <w:szCs w:val="20"/>
        </w:rPr>
      </w:pPr>
      <w:r w:rsidRPr="00343439">
        <w:rPr>
          <w:color w:val="000000"/>
          <w:sz w:val="20"/>
          <w:szCs w:val="20"/>
        </w:rPr>
        <w:t>.1</w:t>
      </w:r>
      <w:r w:rsidRPr="00343439">
        <w:rPr>
          <w:color w:val="000000"/>
          <w:sz w:val="20"/>
          <w:szCs w:val="20"/>
        </w:rPr>
        <w:tab/>
        <w:t>AT&amp;T High Volume Outbound Calling II</w:t>
      </w:r>
    </w:p>
    <w:p w:rsidR="003D7FE5" w:rsidRPr="00343439" w:rsidRDefault="003D7FE5" w:rsidP="00743C18">
      <w:pPr>
        <w:pStyle w:val="4Level5-1"/>
        <w:spacing w:after="100"/>
        <w:ind w:left="2880"/>
        <w:rPr>
          <w:color w:val="000000"/>
          <w:sz w:val="20"/>
          <w:szCs w:val="20"/>
        </w:rPr>
      </w:pPr>
      <w:r w:rsidRPr="00343439">
        <w:rPr>
          <w:color w:val="000000"/>
          <w:sz w:val="20"/>
          <w:szCs w:val="20"/>
        </w:rPr>
        <w:tab/>
        <w:t xml:space="preserve">The per minute usage rates for intrastate </w:t>
      </w:r>
      <w:proofErr w:type="spellStart"/>
      <w:r w:rsidRPr="00343439">
        <w:rPr>
          <w:color w:val="000000"/>
          <w:sz w:val="20"/>
          <w:szCs w:val="20"/>
        </w:rPr>
        <w:t>InterLATA</w:t>
      </w:r>
      <w:proofErr w:type="spellEnd"/>
      <w:r w:rsidRPr="00343439">
        <w:rPr>
          <w:color w:val="000000"/>
          <w:sz w:val="20"/>
          <w:szCs w:val="20"/>
        </w:rPr>
        <w:t xml:space="preserve"> calls are as follows:</w:t>
      </w:r>
    </w:p>
    <w:tbl>
      <w:tblPr>
        <w:tblW w:w="0" w:type="auto"/>
        <w:tblInd w:w="299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1055"/>
        <w:gridCol w:w="1055"/>
        <w:gridCol w:w="1055"/>
      </w:tblGrid>
      <w:tr w:rsidR="003D7FE5" w:rsidRPr="00343439" w:rsidTr="00743C1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Per Minute Rate</w:t>
            </w:r>
          </w:p>
        </w:tc>
      </w:tr>
      <w:tr w:rsidR="003D7FE5" w:rsidRPr="00343439" w:rsidTr="00743C18"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1 Year</w:t>
            </w:r>
          </w:p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Term Plan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2 Year</w:t>
            </w:r>
          </w:p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Term Plan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3 Year</w:t>
            </w:r>
          </w:p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Term Plan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$600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$0.1160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$0.1120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$0.1060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$2,400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$0.1160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$0.1040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$6,000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$0.1140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$0.1080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$0.1020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$12,000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$0.1080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$0.1020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$0.0960</w:t>
            </w:r>
          </w:p>
        </w:tc>
      </w:tr>
    </w:tbl>
    <w:p w:rsidR="003D7FE5" w:rsidRDefault="003D7FE5" w:rsidP="00743C18">
      <w:pPr>
        <w:pStyle w:val="4Level5-1"/>
        <w:spacing w:before="100" w:after="100"/>
        <w:ind w:left="2880"/>
        <w:rPr>
          <w:color w:val="000000"/>
          <w:sz w:val="20"/>
          <w:szCs w:val="20"/>
          <w:lang w:val="en-US"/>
        </w:rPr>
      </w:pPr>
    </w:p>
    <w:p w:rsidR="003D7FE5" w:rsidRPr="00343439" w:rsidRDefault="003D7FE5" w:rsidP="00743C18">
      <w:pPr>
        <w:pStyle w:val="4Level5-1"/>
        <w:spacing w:before="100" w:after="100"/>
        <w:ind w:left="2880"/>
        <w:rPr>
          <w:color w:val="000000"/>
          <w:sz w:val="20"/>
          <w:szCs w:val="20"/>
        </w:rPr>
      </w:pPr>
      <w:r w:rsidRPr="00343439">
        <w:rPr>
          <w:color w:val="000000"/>
          <w:sz w:val="20"/>
          <w:szCs w:val="20"/>
        </w:rPr>
        <w:tab/>
        <w:t xml:space="preserve">The per minute usage rates for intrastate </w:t>
      </w:r>
      <w:proofErr w:type="spellStart"/>
      <w:r w:rsidRPr="00343439">
        <w:rPr>
          <w:color w:val="000000"/>
          <w:sz w:val="20"/>
          <w:szCs w:val="20"/>
        </w:rPr>
        <w:t>IntraLATA</w:t>
      </w:r>
      <w:proofErr w:type="spellEnd"/>
      <w:r w:rsidRPr="00343439">
        <w:rPr>
          <w:color w:val="000000"/>
          <w:sz w:val="20"/>
          <w:szCs w:val="20"/>
        </w:rPr>
        <w:t xml:space="preserve"> calls are as follows:</w:t>
      </w:r>
    </w:p>
    <w:tbl>
      <w:tblPr>
        <w:tblW w:w="0" w:type="auto"/>
        <w:tblInd w:w="299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1055"/>
        <w:gridCol w:w="1055"/>
        <w:gridCol w:w="1055"/>
      </w:tblGrid>
      <w:tr w:rsidR="003D7FE5" w:rsidRPr="00343439" w:rsidTr="00743C18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Per Minute Rate</w:t>
            </w:r>
          </w:p>
        </w:tc>
      </w:tr>
      <w:tr w:rsidR="003D7FE5" w:rsidRPr="00343439" w:rsidTr="00743C18"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1 Year</w:t>
            </w:r>
          </w:p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Term Plan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2 Year</w:t>
            </w:r>
          </w:p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Term Plan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3 Year</w:t>
            </w:r>
          </w:p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Term Plan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$600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$0.1160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$0.1120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FE5" w:rsidRPr="00343439" w:rsidRDefault="003D7FE5" w:rsidP="00743C1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$0.1060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$2,400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$0.1160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$0.1040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$6,000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$0.1140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$0.1080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$0.1020</w:t>
            </w:r>
          </w:p>
        </w:tc>
      </w:tr>
      <w:tr w:rsidR="003D7FE5" w:rsidRPr="00343439" w:rsidTr="00743C18"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$12,000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$0.1080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$0.1020</w:t>
            </w:r>
          </w:p>
        </w:tc>
        <w:tc>
          <w:tcPr>
            <w:tcW w:w="0" w:type="auto"/>
            <w:tcBorders>
              <w:top w:val="single" w:sz="7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E5" w:rsidRPr="00343439" w:rsidRDefault="003D7FE5" w:rsidP="00743C18">
            <w:pPr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$0.0960</w:t>
            </w:r>
          </w:p>
        </w:tc>
      </w:tr>
    </w:tbl>
    <w:p w:rsidR="003D7FE5" w:rsidRDefault="003D7FE5" w:rsidP="00743C18">
      <w:pPr>
        <w:pStyle w:val="4Level5-1"/>
        <w:tabs>
          <w:tab w:val="clear" w:pos="480"/>
        </w:tabs>
        <w:ind w:left="2880" w:firstLine="0"/>
        <w:rPr>
          <w:color w:val="000000"/>
          <w:sz w:val="20"/>
          <w:szCs w:val="20"/>
          <w:lang w:val="en-US"/>
        </w:rPr>
      </w:pPr>
    </w:p>
    <w:p w:rsidR="003D7FE5" w:rsidRPr="00343439" w:rsidRDefault="003D7FE5" w:rsidP="00743C18">
      <w:pPr>
        <w:pStyle w:val="4Level5-1"/>
        <w:tabs>
          <w:tab w:val="clear" w:pos="480"/>
        </w:tabs>
        <w:ind w:left="2880" w:firstLine="0"/>
        <w:rPr>
          <w:color w:val="000000"/>
          <w:sz w:val="20"/>
          <w:szCs w:val="20"/>
        </w:rPr>
      </w:pPr>
      <w:r w:rsidRPr="00343439">
        <w:rPr>
          <w:color w:val="000000"/>
          <w:sz w:val="20"/>
          <w:szCs w:val="20"/>
        </w:rPr>
        <w:t>Out Of Term</w:t>
      </w:r>
    </w:p>
    <w:p w:rsidR="003D7FE5" w:rsidRDefault="003D7FE5" w:rsidP="00743C18">
      <w:pPr>
        <w:ind w:left="2880"/>
        <w:rPr>
          <w:color w:val="000000"/>
        </w:rPr>
      </w:pPr>
    </w:p>
    <w:p w:rsidR="003D7FE5" w:rsidRDefault="003D7FE5" w:rsidP="00743C18">
      <w:pPr>
        <w:ind w:left="2880"/>
        <w:rPr>
          <w:color w:val="000000"/>
        </w:rPr>
      </w:pPr>
      <w:r w:rsidRPr="00343439">
        <w:rPr>
          <w:color w:val="000000"/>
        </w:rPr>
        <w:t xml:space="preserve">The Out Of Term per minute usage rates for intrastate </w:t>
      </w:r>
      <w:proofErr w:type="spellStart"/>
      <w:r w:rsidRPr="00343439">
        <w:rPr>
          <w:color w:val="000000"/>
        </w:rPr>
        <w:t>InterLATA</w:t>
      </w:r>
      <w:proofErr w:type="spellEnd"/>
      <w:r w:rsidRPr="00343439">
        <w:rPr>
          <w:color w:val="000000"/>
        </w:rPr>
        <w:t xml:space="preserve"> and intrastate </w:t>
      </w:r>
      <w:proofErr w:type="spellStart"/>
      <w:r w:rsidRPr="00343439">
        <w:rPr>
          <w:color w:val="000000"/>
        </w:rPr>
        <w:t>IntraLATA</w:t>
      </w:r>
      <w:proofErr w:type="spellEnd"/>
      <w:r w:rsidRPr="00343439">
        <w:rPr>
          <w:color w:val="000000"/>
        </w:rPr>
        <w:t xml:space="preserve"> calls associated with 1-Year, 2-Year and 3-Year Term Plans are as follows:</w:t>
      </w:r>
    </w:p>
    <w:p w:rsidR="003D7FE5" w:rsidRDefault="003D7FE5" w:rsidP="00743C18">
      <w:pPr>
        <w:pStyle w:val="MarginTag"/>
        <w:framePr w:w="526" w:wrap="around" w:x="11163"/>
        <w:jc w:val="center"/>
        <w:rPr>
          <w:color w:val="000000"/>
          <w:sz w:val="20"/>
          <w:szCs w:val="20"/>
        </w:rPr>
      </w:pPr>
    </w:p>
    <w:p w:rsidR="003D7FE5" w:rsidRDefault="003D7FE5" w:rsidP="00743C18">
      <w:pPr>
        <w:pStyle w:val="MarginTag"/>
        <w:framePr w:w="526" w:wrap="around" w:x="11163"/>
        <w:jc w:val="center"/>
        <w:rPr>
          <w:color w:val="000000"/>
          <w:sz w:val="20"/>
          <w:szCs w:val="20"/>
        </w:rPr>
      </w:pPr>
    </w:p>
    <w:p w:rsidR="003D7FE5" w:rsidRDefault="003D7FE5" w:rsidP="00743C18">
      <w:pPr>
        <w:pStyle w:val="MarginTag"/>
        <w:framePr w:w="526" w:wrap="around" w:x="11163"/>
        <w:jc w:val="center"/>
        <w:rPr>
          <w:color w:val="000000"/>
          <w:sz w:val="20"/>
          <w:szCs w:val="20"/>
        </w:rPr>
      </w:pPr>
    </w:p>
    <w:p w:rsidR="003D7FE5" w:rsidRDefault="003D7FE5" w:rsidP="00743C18">
      <w:pPr>
        <w:pStyle w:val="MarginTag"/>
        <w:framePr w:w="526" w:wrap="around" w:x="1116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(I)</w:t>
      </w:r>
    </w:p>
    <w:p w:rsidR="003D7FE5" w:rsidRDefault="003D7FE5" w:rsidP="00743C18">
      <w:pPr>
        <w:pStyle w:val="MarginTag"/>
        <w:framePr w:w="526" w:wrap="around" w:x="1116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(I)</w:t>
      </w:r>
    </w:p>
    <w:p w:rsidR="003D7FE5" w:rsidRPr="00343439" w:rsidDel="00A9088A" w:rsidRDefault="003D7FE5" w:rsidP="00743C18">
      <w:pPr>
        <w:ind w:left="2880"/>
        <w:rPr>
          <w:color w:val="000000"/>
        </w:rPr>
      </w:pP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5"/>
        <w:gridCol w:w="1510"/>
      </w:tblGrid>
      <w:tr w:rsidR="003D7FE5" w:rsidRPr="00343439" w:rsidTr="00743C18">
        <w:tc>
          <w:tcPr>
            <w:tcW w:w="0" w:type="auto"/>
            <w:gridSpan w:val="2"/>
            <w:shd w:val="clear" w:color="auto" w:fill="E0E0E0"/>
            <w:vAlign w:val="center"/>
          </w:tcPr>
          <w:p w:rsidR="003D7FE5" w:rsidRPr="00343439" w:rsidRDefault="003D7FE5" w:rsidP="00743C18">
            <w:pPr>
              <w:tabs>
                <w:tab w:val="left" w:pos="-3757"/>
                <w:tab w:val="left" w:pos="-3037"/>
                <w:tab w:val="left" w:pos="-2365"/>
                <w:tab w:val="left" w:pos="-1597"/>
                <w:tab w:val="left" w:pos="-990"/>
                <w:tab w:val="left" w:pos="-419"/>
                <w:tab w:val="left" w:pos="295"/>
                <w:tab w:val="left" w:pos="1009"/>
                <w:tab w:val="left" w:pos="2003"/>
                <w:tab w:val="left" w:pos="2723"/>
                <w:tab w:val="left" w:pos="3443"/>
                <w:tab w:val="left" w:pos="4163"/>
              </w:tabs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OUT OF TERM</w:t>
            </w:r>
          </w:p>
        </w:tc>
      </w:tr>
      <w:tr w:rsidR="003D7FE5" w:rsidRPr="00343439" w:rsidTr="00743C18">
        <w:tc>
          <w:tcPr>
            <w:tcW w:w="0" w:type="auto"/>
            <w:shd w:val="clear" w:color="auto" w:fill="E0E0E0"/>
            <w:vAlign w:val="center"/>
          </w:tcPr>
          <w:p w:rsidR="003D7FE5" w:rsidRPr="00343439" w:rsidRDefault="003D7FE5" w:rsidP="00743C18">
            <w:pPr>
              <w:tabs>
                <w:tab w:val="left" w:pos="-2455"/>
                <w:tab w:val="left" w:pos="-1735"/>
                <w:tab w:val="left" w:pos="-1063"/>
                <w:tab w:val="left" w:pos="-295"/>
                <w:tab w:val="left" w:pos="312"/>
                <w:tab w:val="left" w:pos="883"/>
                <w:tab w:val="left" w:pos="1597"/>
                <w:tab w:val="left" w:pos="2311"/>
                <w:tab w:val="left" w:pos="3305"/>
                <w:tab w:val="left" w:pos="4025"/>
              </w:tabs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stockticker">
              <w:r w:rsidRPr="00343439">
                <w:rPr>
                  <w:b/>
                  <w:color w:val="000000"/>
                  <w:sz w:val="18"/>
                  <w:szCs w:val="18"/>
                </w:rPr>
                <w:t>MAC</w:t>
              </w:r>
            </w:smartTag>
          </w:p>
        </w:tc>
        <w:tc>
          <w:tcPr>
            <w:tcW w:w="0" w:type="auto"/>
            <w:shd w:val="clear" w:color="auto" w:fill="E0E0E0"/>
            <w:vAlign w:val="center"/>
          </w:tcPr>
          <w:p w:rsidR="003D7FE5" w:rsidRPr="00343439" w:rsidRDefault="003D7FE5" w:rsidP="00743C18">
            <w:pPr>
              <w:tabs>
                <w:tab w:val="left" w:pos="-3757"/>
                <w:tab w:val="left" w:pos="-3037"/>
                <w:tab w:val="left" w:pos="-2365"/>
                <w:tab w:val="left" w:pos="-1597"/>
                <w:tab w:val="left" w:pos="-990"/>
                <w:tab w:val="left" w:pos="-419"/>
                <w:tab w:val="left" w:pos="295"/>
                <w:tab w:val="left" w:pos="1009"/>
                <w:tab w:val="left" w:pos="2003"/>
                <w:tab w:val="left" w:pos="2723"/>
                <w:tab w:val="left" w:pos="3443"/>
                <w:tab w:val="left" w:pos="4163"/>
              </w:tabs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343439">
              <w:rPr>
                <w:b/>
                <w:color w:val="000000"/>
                <w:sz w:val="18"/>
                <w:szCs w:val="18"/>
              </w:rPr>
              <w:t>Per Minute Rate</w:t>
            </w:r>
          </w:p>
        </w:tc>
      </w:tr>
      <w:tr w:rsidR="003D7FE5" w:rsidRPr="00343439" w:rsidTr="00743C18">
        <w:tc>
          <w:tcPr>
            <w:tcW w:w="0" w:type="auto"/>
            <w:vAlign w:val="center"/>
          </w:tcPr>
          <w:p w:rsidR="003D7FE5" w:rsidRPr="00343439" w:rsidRDefault="003D7FE5" w:rsidP="00743C18">
            <w:pPr>
              <w:tabs>
                <w:tab w:val="left" w:pos="-2455"/>
                <w:tab w:val="left" w:pos="-1735"/>
                <w:tab w:val="left" w:pos="-1063"/>
                <w:tab w:val="left" w:pos="-295"/>
                <w:tab w:val="left" w:pos="312"/>
                <w:tab w:val="left" w:pos="883"/>
                <w:tab w:val="left" w:pos="1597"/>
                <w:tab w:val="left" w:pos="2311"/>
                <w:tab w:val="left" w:pos="3305"/>
                <w:tab w:val="left" w:pos="4025"/>
              </w:tabs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$600</w:t>
            </w:r>
          </w:p>
        </w:tc>
        <w:tc>
          <w:tcPr>
            <w:tcW w:w="0" w:type="auto"/>
            <w:vAlign w:val="center"/>
          </w:tcPr>
          <w:p w:rsidR="003D7FE5" w:rsidRPr="002D5262" w:rsidRDefault="003D7FE5" w:rsidP="00743C18">
            <w:pPr>
              <w:jc w:val="center"/>
            </w:pPr>
            <w:r w:rsidRPr="002D5262">
              <w:t>$</w:t>
            </w:r>
            <w:r>
              <w:t>2.8376</w:t>
            </w:r>
          </w:p>
        </w:tc>
      </w:tr>
      <w:tr w:rsidR="003D7FE5" w:rsidRPr="00343439" w:rsidTr="00743C18">
        <w:tc>
          <w:tcPr>
            <w:tcW w:w="0" w:type="auto"/>
            <w:vAlign w:val="center"/>
          </w:tcPr>
          <w:p w:rsidR="003D7FE5" w:rsidRPr="00343439" w:rsidRDefault="003D7FE5" w:rsidP="00743C18">
            <w:pPr>
              <w:tabs>
                <w:tab w:val="left" w:pos="-2455"/>
                <w:tab w:val="left" w:pos="-1735"/>
                <w:tab w:val="left" w:pos="-1063"/>
                <w:tab w:val="left" w:pos="-295"/>
                <w:tab w:val="left" w:pos="312"/>
                <w:tab w:val="left" w:pos="883"/>
                <w:tab w:val="left" w:pos="1597"/>
                <w:tab w:val="left" w:pos="2311"/>
                <w:tab w:val="left" w:pos="3305"/>
                <w:tab w:val="left" w:pos="4025"/>
              </w:tabs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$2,400</w:t>
            </w:r>
          </w:p>
        </w:tc>
        <w:tc>
          <w:tcPr>
            <w:tcW w:w="0" w:type="auto"/>
            <w:vAlign w:val="center"/>
          </w:tcPr>
          <w:p w:rsidR="003D7FE5" w:rsidRPr="002D5262" w:rsidRDefault="003D7FE5" w:rsidP="00743C18">
            <w:pPr>
              <w:jc w:val="center"/>
            </w:pPr>
            <w:r w:rsidRPr="002D5262">
              <w:t>$</w:t>
            </w:r>
            <w:r>
              <w:t>2.8021</w:t>
            </w:r>
          </w:p>
        </w:tc>
      </w:tr>
      <w:tr w:rsidR="003D7FE5" w:rsidRPr="00343439" w:rsidTr="00743C18">
        <w:tc>
          <w:tcPr>
            <w:tcW w:w="0" w:type="auto"/>
            <w:vAlign w:val="center"/>
          </w:tcPr>
          <w:p w:rsidR="003D7FE5" w:rsidRPr="00343439" w:rsidRDefault="003D7FE5" w:rsidP="00743C18">
            <w:pPr>
              <w:tabs>
                <w:tab w:val="left" w:pos="-2455"/>
                <w:tab w:val="left" w:pos="-1735"/>
                <w:tab w:val="left" w:pos="-1063"/>
                <w:tab w:val="left" w:pos="-295"/>
                <w:tab w:val="left" w:pos="312"/>
                <w:tab w:val="left" w:pos="883"/>
                <w:tab w:val="left" w:pos="1597"/>
                <w:tab w:val="left" w:pos="2311"/>
                <w:tab w:val="left" w:pos="3305"/>
                <w:tab w:val="left" w:pos="4025"/>
              </w:tabs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$6,000</w:t>
            </w:r>
          </w:p>
        </w:tc>
        <w:tc>
          <w:tcPr>
            <w:tcW w:w="0" w:type="auto"/>
            <w:vAlign w:val="center"/>
          </w:tcPr>
          <w:p w:rsidR="003D7FE5" w:rsidRPr="002D5262" w:rsidRDefault="003D7FE5" w:rsidP="00743C18">
            <w:pPr>
              <w:jc w:val="center"/>
            </w:pPr>
            <w:r w:rsidRPr="002D5262">
              <w:t>$</w:t>
            </w:r>
            <w:r>
              <w:t>2.7298</w:t>
            </w:r>
            <w:r w:rsidRPr="002D5262">
              <w:t xml:space="preserve"> </w:t>
            </w:r>
          </w:p>
        </w:tc>
      </w:tr>
      <w:tr w:rsidR="003D7FE5" w:rsidRPr="00343439" w:rsidTr="00743C18">
        <w:tc>
          <w:tcPr>
            <w:tcW w:w="0" w:type="auto"/>
            <w:vAlign w:val="center"/>
          </w:tcPr>
          <w:p w:rsidR="003D7FE5" w:rsidRPr="00343439" w:rsidRDefault="003D7FE5" w:rsidP="00743C18">
            <w:pPr>
              <w:tabs>
                <w:tab w:val="left" w:pos="-2455"/>
                <w:tab w:val="left" w:pos="-1735"/>
                <w:tab w:val="left" w:pos="-1063"/>
                <w:tab w:val="left" w:pos="-295"/>
                <w:tab w:val="left" w:pos="312"/>
                <w:tab w:val="left" w:pos="883"/>
                <w:tab w:val="left" w:pos="1597"/>
                <w:tab w:val="left" w:pos="2311"/>
                <w:tab w:val="left" w:pos="3305"/>
                <w:tab w:val="left" w:pos="4025"/>
              </w:tabs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43439">
              <w:rPr>
                <w:color w:val="000000"/>
                <w:sz w:val="18"/>
                <w:szCs w:val="18"/>
              </w:rPr>
              <w:t>$12,000</w:t>
            </w:r>
          </w:p>
        </w:tc>
        <w:tc>
          <w:tcPr>
            <w:tcW w:w="0" w:type="auto"/>
            <w:vAlign w:val="center"/>
          </w:tcPr>
          <w:p w:rsidR="003D7FE5" w:rsidRPr="002D5262" w:rsidRDefault="003D7FE5" w:rsidP="00743C18">
            <w:pPr>
              <w:jc w:val="center"/>
            </w:pPr>
            <w:r w:rsidRPr="002D5262">
              <w:t>$</w:t>
            </w:r>
            <w:r>
              <w:t>2.5857</w:t>
            </w:r>
            <w:r w:rsidRPr="002D5262">
              <w:t xml:space="preserve"> </w:t>
            </w:r>
          </w:p>
        </w:tc>
      </w:tr>
    </w:tbl>
    <w:p w:rsidR="003D7FE5" w:rsidRDefault="003D7FE5" w:rsidP="00743C18">
      <w:pPr>
        <w:pStyle w:val="4Level5-1"/>
        <w:tabs>
          <w:tab w:val="left" w:pos="0"/>
        </w:tabs>
        <w:ind w:left="0" w:firstLine="0"/>
        <w:rPr>
          <w:color w:val="000000"/>
          <w:sz w:val="18"/>
          <w:szCs w:val="18"/>
          <w:vertAlign w:val="superscript"/>
          <w:lang w:val="en-US"/>
        </w:rPr>
      </w:pPr>
    </w:p>
    <w:p w:rsidR="00B344D2" w:rsidRDefault="00B344D2" w:rsidP="00FD35F8">
      <w:pPr>
        <w:spacing w:after="200"/>
        <w:rPr>
          <w:color w:val="000000"/>
        </w:rPr>
        <w:sectPr w:rsidR="00B344D2" w:rsidSect="0070024B">
          <w:headerReference w:type="default" r:id="rId9"/>
          <w:pgSz w:w="12240" w:h="15840" w:code="1"/>
          <w:pgMar w:top="475" w:right="1440" w:bottom="475" w:left="1440" w:header="432" w:footer="432" w:gutter="0"/>
          <w:cols w:space="720"/>
          <w:docGrid w:linePitch="360"/>
        </w:sectPr>
      </w:pPr>
    </w:p>
    <w:p w:rsidR="00B344D2" w:rsidRPr="0054440A" w:rsidRDefault="00B344D2" w:rsidP="0008321D">
      <w:pPr>
        <w:pStyle w:val="4Level2-11"/>
        <w:spacing w:before="140" w:after="140"/>
        <w:ind w:left="720" w:hanging="720"/>
        <w:jc w:val="center"/>
        <w:rPr>
          <w:color w:val="000000"/>
          <w:sz w:val="20"/>
          <w:szCs w:val="20"/>
        </w:rPr>
      </w:pPr>
      <w:r w:rsidRPr="0054440A">
        <w:rPr>
          <w:color w:val="000000"/>
          <w:sz w:val="20"/>
          <w:szCs w:val="20"/>
        </w:rPr>
        <w:t>SECTION 4 – SWITCHED SERVICES RATES AND CHARGES</w:t>
      </w:r>
    </w:p>
    <w:p w:rsidR="00B344D2" w:rsidRPr="0054440A" w:rsidRDefault="00B344D2" w:rsidP="0008321D">
      <w:pPr>
        <w:pStyle w:val="4Level2-11"/>
        <w:spacing w:after="240"/>
        <w:ind w:left="720" w:hanging="720"/>
        <w:rPr>
          <w:color w:val="000000"/>
          <w:sz w:val="20"/>
          <w:szCs w:val="20"/>
        </w:rPr>
      </w:pPr>
      <w:r w:rsidRPr="0054440A">
        <w:rPr>
          <w:color w:val="000000"/>
          <w:sz w:val="20"/>
          <w:szCs w:val="20"/>
        </w:rPr>
        <w:t>4.7</w:t>
      </w:r>
      <w:r w:rsidRPr="0054440A">
        <w:rPr>
          <w:color w:val="000000"/>
          <w:sz w:val="20"/>
          <w:szCs w:val="20"/>
        </w:rPr>
        <w:tab/>
        <w:t>Custom Business Services (continued)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(T/D)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(D)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(D)</w:t>
      </w:r>
    </w:p>
    <w:p w:rsidR="00B344D2" w:rsidRPr="0054440A" w:rsidRDefault="00B344D2" w:rsidP="0008321D">
      <w:pPr>
        <w:pStyle w:val="4Level4-A"/>
        <w:spacing w:after="240"/>
        <w:ind w:left="1440" w:hanging="720"/>
        <w:rPr>
          <w:color w:val="000000"/>
          <w:sz w:val="20"/>
          <w:szCs w:val="20"/>
        </w:rPr>
      </w:pPr>
      <w:r w:rsidRPr="0054440A">
        <w:rPr>
          <w:color w:val="000000"/>
          <w:sz w:val="20"/>
          <w:szCs w:val="20"/>
        </w:rPr>
        <w:t>4.7.13</w:t>
      </w:r>
      <w:r w:rsidRPr="005444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Reserved for Future Use</w:t>
      </w: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Pr="0054440A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  <w:vertAlign w:val="superscript"/>
        </w:rPr>
      </w:pPr>
      <w:r w:rsidRPr="0054440A">
        <w:rPr>
          <w:color w:val="000000"/>
          <w:sz w:val="20"/>
          <w:szCs w:val="20"/>
        </w:rPr>
        <w:t>4.7.14</w:t>
      </w:r>
      <w:r w:rsidRPr="005444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Reserved for Future Use</w:t>
      </w:r>
    </w:p>
    <w:p w:rsidR="00B344D2" w:rsidRPr="0054440A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  <w:vertAlign w:val="superscript"/>
        </w:rPr>
      </w:pPr>
      <w:r w:rsidRPr="0054440A">
        <w:rPr>
          <w:color w:val="000000"/>
          <w:sz w:val="20"/>
          <w:szCs w:val="20"/>
        </w:rPr>
        <w:t>4.7.15</w:t>
      </w:r>
      <w:r w:rsidRPr="005444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Reserved for Future Use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(T/D)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(D)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(D)</w:t>
      </w:r>
    </w:p>
    <w:p w:rsidR="00B344D2" w:rsidRPr="0054440A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  <w:r w:rsidRPr="0054440A">
        <w:rPr>
          <w:color w:val="000000"/>
          <w:sz w:val="20"/>
          <w:szCs w:val="20"/>
        </w:rPr>
        <w:t>4.7.16</w:t>
      </w:r>
      <w:r w:rsidRPr="005444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Reserved for Future Use</w:t>
      </w: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  <w:r w:rsidRPr="0054440A">
        <w:rPr>
          <w:color w:val="000000"/>
          <w:sz w:val="20"/>
          <w:szCs w:val="20"/>
        </w:rPr>
        <w:tab/>
        <w:t xml:space="preserve">. </w:t>
      </w: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4Level3-111"/>
        <w:spacing w:after="240"/>
        <w:ind w:left="1440" w:hanging="720"/>
        <w:rPr>
          <w:color w:val="000000"/>
          <w:sz w:val="20"/>
          <w:szCs w:val="20"/>
        </w:rPr>
      </w:pP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(D)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  <w:r>
        <w:rPr>
          <w:sz w:val="20"/>
          <w:szCs w:val="20"/>
        </w:rPr>
        <w:br/>
        <w:t>|</w:t>
      </w:r>
    </w:p>
    <w:p w:rsidR="00B344D2" w:rsidRDefault="00B344D2" w:rsidP="0008321D">
      <w:pPr>
        <w:pStyle w:val="MarginTag"/>
        <w:framePr w:w="631" w:wrap="around" w:x="11161"/>
        <w:jc w:val="center"/>
        <w:rPr>
          <w:sz w:val="20"/>
          <w:szCs w:val="20"/>
        </w:rPr>
      </w:pPr>
      <w:r>
        <w:rPr>
          <w:sz w:val="20"/>
          <w:szCs w:val="20"/>
        </w:rPr>
        <w:t>(D)</w:t>
      </w:r>
    </w:p>
    <w:p w:rsidR="00B344D2" w:rsidRPr="0054440A" w:rsidRDefault="00B344D2" w:rsidP="0008321D">
      <w:pPr>
        <w:pStyle w:val="4Level3-111"/>
        <w:ind w:left="835" w:hanging="835"/>
        <w:rPr>
          <w:color w:val="000000"/>
          <w:sz w:val="20"/>
          <w:szCs w:val="20"/>
        </w:rPr>
      </w:pPr>
    </w:p>
    <w:p w:rsidR="00675CFE" w:rsidRDefault="00675CFE" w:rsidP="00FD35F8">
      <w:pPr>
        <w:spacing w:after="200"/>
        <w:rPr>
          <w:color w:val="000000"/>
        </w:rPr>
        <w:sectPr w:rsidR="00675CFE" w:rsidSect="0070024B">
          <w:headerReference w:type="default" r:id="rId10"/>
          <w:pgSz w:w="12240" w:h="15840" w:code="1"/>
          <w:pgMar w:top="475" w:right="1440" w:bottom="475" w:left="1440" w:header="432" w:footer="432" w:gutter="0"/>
          <w:cols w:space="720"/>
          <w:docGrid w:linePitch="360"/>
        </w:sectPr>
      </w:pPr>
    </w:p>
    <w:p w:rsidR="00675CFE" w:rsidRPr="004B3EB7" w:rsidRDefault="00675CFE" w:rsidP="004E4442">
      <w:pPr>
        <w:pStyle w:val="4Level2-11"/>
        <w:spacing w:after="160"/>
        <w:ind w:left="720" w:hanging="720"/>
        <w:jc w:val="center"/>
        <w:rPr>
          <w:color w:val="000000"/>
          <w:sz w:val="20"/>
          <w:szCs w:val="20"/>
        </w:rPr>
      </w:pPr>
      <w:r w:rsidRPr="004B3EB7">
        <w:rPr>
          <w:color w:val="000000"/>
          <w:sz w:val="20"/>
          <w:szCs w:val="20"/>
        </w:rPr>
        <w:t>SECTION 4 – SWITCHED SERVICES RATES AND CHARGES</w:t>
      </w:r>
    </w:p>
    <w:p w:rsidR="00675CFE" w:rsidRPr="004B3EB7" w:rsidRDefault="00675CFE" w:rsidP="004E4442">
      <w:pPr>
        <w:pStyle w:val="4Level2-11"/>
        <w:spacing w:after="160"/>
        <w:ind w:left="605" w:hanging="605"/>
        <w:rPr>
          <w:color w:val="000000"/>
          <w:sz w:val="20"/>
          <w:szCs w:val="20"/>
        </w:rPr>
      </w:pPr>
      <w:r w:rsidRPr="004B3EB7">
        <w:rPr>
          <w:color w:val="000000"/>
          <w:sz w:val="20"/>
          <w:szCs w:val="20"/>
        </w:rPr>
        <w:t>4.7</w:t>
      </w:r>
      <w:r w:rsidRPr="004B3EB7">
        <w:rPr>
          <w:color w:val="000000"/>
          <w:sz w:val="20"/>
          <w:szCs w:val="20"/>
        </w:rPr>
        <w:tab/>
        <w:t xml:space="preserve">Custom Business Services (continued) </w:t>
      </w:r>
    </w:p>
    <w:p w:rsidR="00675CFE" w:rsidRPr="004B3EB7" w:rsidRDefault="00675CFE" w:rsidP="004E4442">
      <w:pPr>
        <w:pStyle w:val="4Level3-111"/>
        <w:ind w:left="1440" w:hanging="720"/>
        <w:rPr>
          <w:color w:val="000000"/>
          <w:sz w:val="20"/>
          <w:szCs w:val="20"/>
          <w:lang w:val="en-US"/>
        </w:rPr>
      </w:pPr>
      <w:r w:rsidRPr="004B3EB7">
        <w:rPr>
          <w:color w:val="000000"/>
          <w:sz w:val="20"/>
          <w:szCs w:val="20"/>
        </w:rPr>
        <w:t>4.7.61</w:t>
      </w:r>
      <w:r w:rsidRPr="004B3EB7">
        <w:rPr>
          <w:color w:val="000000"/>
          <w:sz w:val="20"/>
          <w:szCs w:val="20"/>
        </w:rPr>
        <w:tab/>
        <w:t xml:space="preserve">AT&amp;T High Volume Calling IV </w:t>
      </w:r>
    </w:p>
    <w:p w:rsidR="00675CFE" w:rsidRPr="004B3EB7" w:rsidRDefault="00675CFE" w:rsidP="004E4442">
      <w:pPr>
        <w:pStyle w:val="4Level3-111"/>
        <w:ind w:left="1440" w:hanging="720"/>
        <w:rPr>
          <w:color w:val="000000"/>
          <w:sz w:val="20"/>
          <w:szCs w:val="20"/>
          <w:lang w:val="en-US"/>
        </w:rPr>
      </w:pPr>
    </w:p>
    <w:p w:rsidR="00675CFE" w:rsidRDefault="00675CFE" w:rsidP="004E4442">
      <w:pPr>
        <w:pStyle w:val="4Level5-1"/>
        <w:ind w:left="2160"/>
        <w:rPr>
          <w:color w:val="000000"/>
          <w:sz w:val="20"/>
          <w:szCs w:val="20"/>
          <w:lang w:val="en-US"/>
        </w:rPr>
      </w:pPr>
      <w:r w:rsidRPr="004B3EB7">
        <w:rPr>
          <w:color w:val="000000"/>
          <w:sz w:val="20"/>
          <w:szCs w:val="20"/>
        </w:rPr>
        <w:t>The per minute usage rates for outbound calls and inbound TFS calls are as follows:</w:t>
      </w:r>
    </w:p>
    <w:p w:rsidR="00675CFE" w:rsidRPr="004B3EB7" w:rsidRDefault="00675CFE" w:rsidP="004E4442">
      <w:pPr>
        <w:pStyle w:val="4Level5-1"/>
        <w:ind w:left="2160"/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08"/>
        <w:gridCol w:w="1075"/>
        <w:gridCol w:w="1075"/>
        <w:gridCol w:w="1075"/>
        <w:gridCol w:w="1075"/>
        <w:gridCol w:w="1075"/>
        <w:gridCol w:w="1075"/>
      </w:tblGrid>
      <w:tr w:rsidR="00675CFE" w:rsidRPr="004B3EB7" w:rsidTr="004E4442">
        <w:tc>
          <w:tcPr>
            <w:tcW w:w="0" w:type="auto"/>
            <w:vMerge w:val="restart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MAC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proofErr w:type="spellStart"/>
            <w:r w:rsidRPr="004B3EB7">
              <w:rPr>
                <w:b/>
                <w:color w:val="000000"/>
              </w:rPr>
              <w:t>InterLATA</w:t>
            </w:r>
            <w:proofErr w:type="spellEnd"/>
          </w:p>
        </w:tc>
        <w:tc>
          <w:tcPr>
            <w:tcW w:w="0" w:type="auto"/>
            <w:gridSpan w:val="3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proofErr w:type="spellStart"/>
            <w:r w:rsidRPr="004B3EB7">
              <w:rPr>
                <w:b/>
                <w:color w:val="000000"/>
              </w:rPr>
              <w:t>IntraLATA</w:t>
            </w:r>
            <w:proofErr w:type="spellEnd"/>
          </w:p>
        </w:tc>
      </w:tr>
      <w:tr w:rsidR="00675CFE" w:rsidRPr="004B3EB7" w:rsidTr="004E4442">
        <w:tc>
          <w:tcPr>
            <w:tcW w:w="0" w:type="auto"/>
            <w:vMerge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1 Year</w:t>
            </w:r>
          </w:p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Term Plan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2 Year</w:t>
            </w:r>
          </w:p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Term Plan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3 Year</w:t>
            </w:r>
          </w:p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Term Plan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1 Year</w:t>
            </w:r>
          </w:p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Term Plan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2 Year</w:t>
            </w:r>
          </w:p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Term Plan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3 Year</w:t>
            </w:r>
          </w:p>
          <w:p w:rsidR="00675CFE" w:rsidRPr="004B3EB7" w:rsidRDefault="00675CFE" w:rsidP="004E4442">
            <w:pPr>
              <w:tabs>
                <w:tab w:val="left" w:pos="-6098"/>
                <w:tab w:val="left" w:pos="-5378"/>
                <w:tab w:val="left" w:pos="-4706"/>
                <w:tab w:val="left" w:pos="-3938"/>
                <w:tab w:val="left" w:pos="-3331"/>
                <w:tab w:val="left" w:pos="-2760"/>
                <w:tab w:val="left" w:pos="-2046"/>
                <w:tab w:val="left" w:pos="-1332"/>
                <w:tab w:val="left" w:pos="-338"/>
                <w:tab w:val="left" w:pos="382"/>
                <w:tab w:val="left" w:pos="1102"/>
                <w:tab w:val="left" w:pos="182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Term Plan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$600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$0.0780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$0.0770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$0.0780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$0.0770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$2,400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$0.0770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$0.0770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$6,000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$9,000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$0.0760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$12,000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$18,000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$24,000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$0.0750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$30,000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$42,000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$0.0740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$60,000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$90,000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$0.0730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$120,000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$0.0720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$0.0700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$180,000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$0.0690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$0.0710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$0.0690</w:t>
            </w:r>
          </w:p>
        </w:tc>
      </w:tr>
      <w:tr w:rsidR="00675CFE" w:rsidRPr="004B3EB7" w:rsidTr="004E4442"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$240,000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$0.0690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$0.0680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$0.0700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$0.0690</w:t>
            </w:r>
          </w:p>
        </w:tc>
        <w:tc>
          <w:tcPr>
            <w:tcW w:w="0" w:type="auto"/>
            <w:vAlign w:val="center"/>
          </w:tcPr>
          <w:p w:rsidR="00675CFE" w:rsidRPr="004B3EB7" w:rsidRDefault="00675CFE" w:rsidP="004E4442">
            <w:pPr>
              <w:tabs>
                <w:tab w:val="left" w:pos="-4549"/>
                <w:tab w:val="left" w:pos="-3829"/>
                <w:tab w:val="left" w:pos="-3157"/>
                <w:tab w:val="left" w:pos="-2389"/>
                <w:tab w:val="left" w:pos="-1782"/>
                <w:tab w:val="left" w:pos="-1211"/>
                <w:tab w:val="left" w:pos="-497"/>
                <w:tab w:val="left" w:pos="217"/>
                <w:tab w:val="left" w:pos="1211"/>
                <w:tab w:val="left" w:pos="1931"/>
                <w:tab w:val="left" w:pos="2651"/>
                <w:tab w:val="left" w:pos="3371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$0.0680</w:t>
            </w:r>
          </w:p>
        </w:tc>
      </w:tr>
    </w:tbl>
    <w:p w:rsidR="00675CFE" w:rsidRPr="004B3EB7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Default="00675CFE" w:rsidP="004E4442">
      <w:pPr>
        <w:pStyle w:val="4Level5-1"/>
        <w:tabs>
          <w:tab w:val="clear" w:pos="480"/>
          <w:tab w:val="left" w:pos="720"/>
        </w:tabs>
        <w:ind w:left="1440" w:firstLine="0"/>
        <w:rPr>
          <w:color w:val="000000"/>
          <w:sz w:val="20"/>
          <w:szCs w:val="20"/>
          <w:lang w:val="en-US"/>
        </w:rPr>
      </w:pPr>
      <w:r w:rsidRPr="004B3EB7">
        <w:rPr>
          <w:color w:val="000000"/>
          <w:sz w:val="20"/>
          <w:szCs w:val="20"/>
        </w:rPr>
        <w:t>The  out of term per minute usage rates for outbound and inbound TFS calls associated with expired 1-Year, 2-Year, and 3-Year and 3-Year term agreements are as follows:</w:t>
      </w:r>
    </w:p>
    <w:p w:rsidR="00675CFE" w:rsidRDefault="00675CFE" w:rsidP="004E4442">
      <w:pPr>
        <w:pStyle w:val="MarginTag"/>
        <w:framePr w:w="461" w:wrap="around" w:x="11297"/>
        <w:jc w:val="center"/>
        <w:rPr>
          <w:color w:val="000000"/>
          <w:sz w:val="20"/>
          <w:szCs w:val="20"/>
        </w:rPr>
      </w:pPr>
    </w:p>
    <w:p w:rsidR="00675CFE" w:rsidRDefault="00675CFE" w:rsidP="004E4442">
      <w:pPr>
        <w:pStyle w:val="MarginTag"/>
        <w:framePr w:w="461" w:wrap="around" w:x="11297"/>
        <w:jc w:val="center"/>
        <w:rPr>
          <w:color w:val="000000"/>
          <w:sz w:val="20"/>
          <w:szCs w:val="20"/>
        </w:rPr>
      </w:pPr>
    </w:p>
    <w:p w:rsidR="00675CFE" w:rsidRDefault="00675CFE" w:rsidP="004E4442">
      <w:pPr>
        <w:pStyle w:val="MarginTag"/>
        <w:framePr w:w="461" w:wrap="around" w:x="1129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(I)</w:t>
      </w:r>
    </w:p>
    <w:p w:rsidR="00675CFE" w:rsidRDefault="00675CFE" w:rsidP="004E4442">
      <w:pPr>
        <w:pStyle w:val="MarginTag"/>
        <w:framePr w:w="461" w:wrap="around" w:x="1129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|</w:t>
      </w:r>
      <w:r>
        <w:rPr>
          <w:color w:val="000000"/>
          <w:sz w:val="20"/>
          <w:szCs w:val="20"/>
        </w:rPr>
        <w:br/>
        <w:t>(I)</w:t>
      </w:r>
    </w:p>
    <w:p w:rsidR="00675CFE" w:rsidRPr="004B3EB7" w:rsidRDefault="00675CFE" w:rsidP="004E4442">
      <w:pPr>
        <w:pStyle w:val="4Level5-1"/>
        <w:tabs>
          <w:tab w:val="clear" w:pos="480"/>
          <w:tab w:val="left" w:pos="720"/>
        </w:tabs>
        <w:ind w:left="1440" w:firstLine="0"/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08"/>
        <w:gridCol w:w="1147"/>
        <w:gridCol w:w="1159"/>
      </w:tblGrid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b/>
                <w:color w:val="000000"/>
              </w:rPr>
            </w:pPr>
            <w:r w:rsidRPr="004B3EB7">
              <w:rPr>
                <w:b/>
                <w:color w:val="000000"/>
              </w:rPr>
              <w:t>MAC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b/>
                <w:color w:val="000000"/>
              </w:rPr>
            </w:pPr>
            <w:proofErr w:type="spellStart"/>
            <w:r w:rsidRPr="004B3EB7">
              <w:rPr>
                <w:b/>
                <w:color w:val="000000"/>
              </w:rPr>
              <w:t>InterLATA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b/>
                <w:color w:val="000000"/>
              </w:rPr>
            </w:pPr>
            <w:proofErr w:type="spellStart"/>
            <w:r w:rsidRPr="004B3EB7">
              <w:rPr>
                <w:b/>
                <w:color w:val="000000"/>
              </w:rPr>
              <w:t>IntraLATA</w:t>
            </w:r>
            <w:proofErr w:type="spellEnd"/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$0.6364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$0.6278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$0.6199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$0.6199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$0.6118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$0.6118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$24,000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$0.6118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$0.6033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$42,000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$0.6033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$0.5952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$0.5952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$0.5867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$180,000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$0.5785</w:t>
            </w:r>
          </w:p>
        </w:tc>
      </w:tr>
      <w:tr w:rsidR="00675CFE" w:rsidRPr="004B3EB7" w:rsidTr="004E44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FE" w:rsidRPr="004B3EB7" w:rsidRDefault="00675CFE" w:rsidP="004E4442">
            <w:pPr>
              <w:tabs>
                <w:tab w:val="left" w:pos="-3418"/>
                <w:tab w:val="left" w:pos="-2698"/>
                <w:tab w:val="left" w:pos="-2026"/>
                <w:tab w:val="left" w:pos="-1258"/>
                <w:tab w:val="left" w:pos="-651"/>
                <w:tab w:val="left" w:pos="-80"/>
                <w:tab w:val="left" w:pos="634"/>
                <w:tab w:val="left" w:pos="1348"/>
                <w:tab w:val="left" w:pos="2342"/>
                <w:tab w:val="left" w:pos="3062"/>
                <w:tab w:val="left" w:pos="3782"/>
                <w:tab w:val="left" w:pos="4502"/>
              </w:tabs>
              <w:suppressAutoHyphens/>
              <w:jc w:val="center"/>
              <w:rPr>
                <w:color w:val="000000"/>
              </w:rPr>
            </w:pPr>
            <w:r w:rsidRPr="004B3EB7">
              <w:rPr>
                <w:color w:val="000000"/>
              </w:rPr>
              <w:t>$240,000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FE" w:rsidRPr="00BA016C" w:rsidRDefault="00675CFE" w:rsidP="004E4442">
            <w:pPr>
              <w:jc w:val="center"/>
              <w:rPr>
                <w:bCs/>
              </w:rPr>
            </w:pPr>
            <w:r w:rsidRPr="00BA016C">
              <w:rPr>
                <w:bCs/>
              </w:rPr>
              <w:t>$0.5704</w:t>
            </w:r>
          </w:p>
        </w:tc>
      </w:tr>
    </w:tbl>
    <w:p w:rsidR="00675CFE" w:rsidRDefault="00675CFE" w:rsidP="004E4442">
      <w:pPr>
        <w:tabs>
          <w:tab w:val="left" w:pos="3930"/>
        </w:tabs>
        <w:suppressAutoHyphens/>
        <w:ind w:left="1440" w:hanging="720"/>
        <w:outlineLvl w:val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75CFE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675CFE" w:rsidRPr="004B3EB7" w:rsidRDefault="00675CFE" w:rsidP="004E4442">
      <w:pPr>
        <w:suppressAutoHyphens/>
        <w:ind w:left="1440" w:hanging="720"/>
        <w:outlineLvl w:val="1"/>
        <w:rPr>
          <w:color w:val="000000"/>
        </w:rPr>
      </w:pPr>
    </w:p>
    <w:p w:rsidR="003B341A" w:rsidRPr="00FD35F8" w:rsidRDefault="003B341A" w:rsidP="00FD35F8">
      <w:pPr>
        <w:spacing w:after="200"/>
        <w:rPr>
          <w:color w:val="000000"/>
        </w:rPr>
      </w:pPr>
    </w:p>
    <w:sectPr w:rsidR="003B341A" w:rsidRPr="00FD35F8" w:rsidSect="0070024B">
      <w:headerReference w:type="default" r:id="rId11"/>
      <w:pgSz w:w="12240" w:h="15840" w:code="1"/>
      <w:pgMar w:top="475" w:right="1440" w:bottom="475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58" w:rsidRDefault="008A6658">
      <w:r>
        <w:separator/>
      </w:r>
    </w:p>
  </w:endnote>
  <w:endnote w:type="continuationSeparator" w:id="0">
    <w:p w:rsidR="008A6658" w:rsidRDefault="008A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58" w:rsidRDefault="008A6658">
      <w:r>
        <w:separator/>
      </w:r>
    </w:p>
  </w:footnote>
  <w:footnote w:type="continuationSeparator" w:id="0">
    <w:p w:rsidR="008A6658" w:rsidRDefault="008A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F" w:rsidRDefault="00911D5D" w:rsidP="00304CFF">
    <w:pPr>
      <w:pStyle w:val="Header"/>
      <w:pBdr>
        <w:bottom w:val="single" w:sz="4" w:space="1" w:color="auto"/>
      </w:pBdr>
      <w:tabs>
        <w:tab w:val="right" w:pos="9360"/>
      </w:tabs>
    </w:pPr>
    <w:r>
      <w:t>SBC Long Distance, LLC</w:t>
    </w:r>
    <w:r w:rsidR="00304CFF">
      <w:tab/>
    </w:r>
    <w:r w:rsidRPr="00911D5D">
      <w:rPr>
        <w:bCs/>
      </w:rPr>
      <w:t>Utah</w:t>
    </w:r>
    <w:r>
      <w:t xml:space="preserve"> Price List No. 9</w:t>
    </w:r>
  </w:p>
  <w:p w:rsidR="00304CFF" w:rsidRDefault="00911D5D" w:rsidP="00717F4C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>
      <w:t>d/b/a</w:t>
    </w:r>
    <w:proofErr w:type="gramEnd"/>
    <w:r>
      <w:t xml:space="preserve"> SBC Long Distance</w:t>
    </w:r>
    <w:r w:rsidR="00E45FF3">
      <w:tab/>
    </w:r>
    <w:r>
      <w:t>21st Revised Page 300</w:t>
    </w:r>
  </w:p>
  <w:p w:rsidR="00620C92" w:rsidRDefault="00911D5D" w:rsidP="00BE4A76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 w:rsidRPr="00911D5D">
      <w:rPr>
        <w:bCs/>
      </w:rPr>
      <w:t>d</w:t>
    </w:r>
    <w:r>
      <w:t>/b/a</w:t>
    </w:r>
    <w:proofErr w:type="gramEnd"/>
    <w:r>
      <w:t xml:space="preserve"> AT&amp;T Long Distance</w:t>
    </w:r>
    <w:r w:rsidR="00E45FF3">
      <w:tab/>
    </w:r>
    <w:r>
      <w:t>Cancels 20th Revised Page 300</w:t>
    </w:r>
  </w:p>
  <w:p w:rsidR="00D43244" w:rsidRDefault="00911D5D" w:rsidP="00D43244">
    <w:pPr>
      <w:pStyle w:val="Header"/>
      <w:pBdr>
        <w:bottom w:val="single" w:sz="4" w:space="1" w:color="auto"/>
      </w:pBdr>
      <w:tabs>
        <w:tab w:val="right" w:pos="9360"/>
      </w:tabs>
    </w:pPr>
    <w:r w:rsidRPr="00911D5D">
      <w:rPr>
        <w:bCs/>
      </w:rPr>
      <w:t>Linda</w:t>
    </w:r>
    <w:r>
      <w:t xml:space="preserve"> </w:t>
    </w:r>
    <w:proofErr w:type="spellStart"/>
    <w:r>
      <w:t>Guay</w:t>
    </w:r>
    <w:proofErr w:type="spellEnd"/>
    <w:r>
      <w:t>, Director Regulatory</w:t>
    </w:r>
  </w:p>
  <w:p w:rsidR="00D43244" w:rsidRDefault="00911D5D" w:rsidP="00D43244">
    <w:pPr>
      <w:pStyle w:val="Header"/>
      <w:pBdr>
        <w:bottom w:val="single" w:sz="4" w:space="1" w:color="auto"/>
      </w:pBdr>
      <w:tabs>
        <w:tab w:val="right" w:pos="9360"/>
      </w:tabs>
    </w:pPr>
    <w:r>
      <w:t xml:space="preserve">208 South </w:t>
    </w:r>
    <w:proofErr w:type="spellStart"/>
    <w:r>
      <w:t>Akard</w:t>
    </w:r>
    <w:proofErr w:type="spellEnd"/>
    <w:r>
      <w:t xml:space="preserve"> Street</w:t>
    </w:r>
    <w:r w:rsidR="00D43244">
      <w:tab/>
    </w:r>
    <w:r w:rsidRPr="00911D5D">
      <w:rPr>
        <w:bCs/>
      </w:rPr>
      <w:t>Issued</w:t>
    </w:r>
    <w:r>
      <w:t>: February 6, 2016</w:t>
    </w:r>
  </w:p>
  <w:p w:rsidR="00E45FF3" w:rsidRDefault="00911D5D" w:rsidP="00E45FF3">
    <w:pPr>
      <w:pStyle w:val="Header"/>
      <w:pBdr>
        <w:bottom w:val="single" w:sz="4" w:space="1" w:color="auto"/>
      </w:pBdr>
      <w:tabs>
        <w:tab w:val="right" w:pos="9360"/>
      </w:tabs>
    </w:pPr>
    <w:r>
      <w:t>Dallas, Texas 75202</w:t>
    </w:r>
    <w:r w:rsidR="00E45FF3">
      <w:tab/>
    </w:r>
    <w:r w:rsidRPr="00911D5D">
      <w:rPr>
        <w:bCs/>
      </w:rPr>
      <w:t>Effective</w:t>
    </w:r>
    <w:r>
      <w:t>: February 12,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F" w:rsidRDefault="008D1AD0" w:rsidP="00304CFF">
    <w:pPr>
      <w:pStyle w:val="Header"/>
      <w:pBdr>
        <w:bottom w:val="single" w:sz="4" w:space="1" w:color="auto"/>
      </w:pBdr>
      <w:tabs>
        <w:tab w:val="right" w:pos="9360"/>
      </w:tabs>
    </w:pPr>
    <w:r>
      <w:t>SBC Long Distance, LLC</w:t>
    </w:r>
    <w:r w:rsidR="00304CFF">
      <w:tab/>
    </w:r>
    <w:r w:rsidRPr="00074FA7">
      <w:rPr>
        <w:bCs/>
      </w:rPr>
      <w:t>Utah</w:t>
    </w:r>
    <w:r>
      <w:t xml:space="preserve"> Price List No. 9</w:t>
    </w:r>
  </w:p>
  <w:p w:rsidR="00304CFF" w:rsidRDefault="008D1AD0" w:rsidP="00717F4C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>
      <w:t>d/b/a</w:t>
    </w:r>
    <w:proofErr w:type="gramEnd"/>
    <w:r>
      <w:t xml:space="preserve"> SBC Long Distance</w:t>
    </w:r>
    <w:r w:rsidR="00E45FF3">
      <w:tab/>
    </w:r>
    <w:r>
      <w:t>9th Revised Page 314</w:t>
    </w:r>
  </w:p>
  <w:p w:rsidR="00620C92" w:rsidRDefault="008D1AD0" w:rsidP="00BE4A76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 w:rsidRPr="00074FA7">
      <w:rPr>
        <w:bCs/>
      </w:rPr>
      <w:t>d</w:t>
    </w:r>
    <w:r>
      <w:t>/b/a</w:t>
    </w:r>
    <w:proofErr w:type="gramEnd"/>
    <w:r>
      <w:t xml:space="preserve"> AT&amp;T Long Distance</w:t>
    </w:r>
    <w:r w:rsidR="00E45FF3">
      <w:tab/>
    </w:r>
    <w:r>
      <w:t>Cancels 8th Revised Page 314</w:t>
    </w:r>
  </w:p>
  <w:p w:rsidR="00D43244" w:rsidRDefault="008D1AD0" w:rsidP="00D43244">
    <w:pPr>
      <w:pStyle w:val="Header"/>
      <w:pBdr>
        <w:bottom w:val="single" w:sz="4" w:space="1" w:color="auto"/>
      </w:pBdr>
      <w:tabs>
        <w:tab w:val="right" w:pos="9360"/>
      </w:tabs>
    </w:pPr>
    <w:r w:rsidRPr="00074FA7">
      <w:rPr>
        <w:bCs/>
      </w:rPr>
      <w:t>Linda</w:t>
    </w:r>
    <w:r>
      <w:t xml:space="preserve"> </w:t>
    </w:r>
    <w:proofErr w:type="spellStart"/>
    <w:r>
      <w:t>Guay</w:t>
    </w:r>
    <w:proofErr w:type="spellEnd"/>
    <w:r>
      <w:t>, Director Regulatory</w:t>
    </w:r>
  </w:p>
  <w:p w:rsidR="00D43244" w:rsidRDefault="008D1AD0" w:rsidP="00D43244">
    <w:pPr>
      <w:pStyle w:val="Header"/>
      <w:pBdr>
        <w:bottom w:val="single" w:sz="4" w:space="1" w:color="auto"/>
      </w:pBdr>
      <w:tabs>
        <w:tab w:val="right" w:pos="9360"/>
      </w:tabs>
    </w:pPr>
    <w:r>
      <w:t xml:space="preserve">208 South </w:t>
    </w:r>
    <w:proofErr w:type="spellStart"/>
    <w:r>
      <w:t>Akard</w:t>
    </w:r>
    <w:proofErr w:type="spellEnd"/>
    <w:r>
      <w:t xml:space="preserve"> Street</w:t>
    </w:r>
    <w:r w:rsidR="00D43244">
      <w:tab/>
    </w:r>
    <w:r w:rsidRPr="00074FA7">
      <w:rPr>
        <w:bCs/>
      </w:rPr>
      <w:t>Issued</w:t>
    </w:r>
    <w:r>
      <w:t>: February 6, 2016</w:t>
    </w:r>
  </w:p>
  <w:p w:rsidR="00E45FF3" w:rsidRDefault="008D1AD0" w:rsidP="00E45FF3">
    <w:pPr>
      <w:pStyle w:val="Header"/>
      <w:pBdr>
        <w:bottom w:val="single" w:sz="4" w:space="1" w:color="auto"/>
      </w:pBdr>
      <w:tabs>
        <w:tab w:val="right" w:pos="9360"/>
      </w:tabs>
    </w:pPr>
    <w:r>
      <w:t>Dallas, Texas 75202</w:t>
    </w:r>
    <w:r w:rsidR="00E45FF3">
      <w:tab/>
    </w:r>
    <w:r w:rsidRPr="00074FA7">
      <w:rPr>
        <w:bCs/>
      </w:rPr>
      <w:t>Effective</w:t>
    </w:r>
    <w:r>
      <w:t>: February 12,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F" w:rsidRDefault="00743C18" w:rsidP="00304CFF">
    <w:pPr>
      <w:pStyle w:val="Header"/>
      <w:pBdr>
        <w:bottom w:val="single" w:sz="4" w:space="1" w:color="auto"/>
      </w:pBdr>
      <w:tabs>
        <w:tab w:val="right" w:pos="9360"/>
      </w:tabs>
    </w:pPr>
    <w:r>
      <w:t>SBC Long Distance, LLC</w:t>
    </w:r>
    <w:r w:rsidR="00304CFF">
      <w:tab/>
    </w:r>
    <w:r w:rsidRPr="009427DC">
      <w:rPr>
        <w:bCs/>
      </w:rPr>
      <w:t>Utah</w:t>
    </w:r>
    <w:r>
      <w:t xml:space="preserve"> Price List No. 9</w:t>
    </w:r>
  </w:p>
  <w:p w:rsidR="00304CFF" w:rsidRDefault="00743C18" w:rsidP="00717F4C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>
      <w:t>d/b/a</w:t>
    </w:r>
    <w:proofErr w:type="gramEnd"/>
    <w:r>
      <w:t xml:space="preserve"> SBC Long Distance</w:t>
    </w:r>
    <w:r w:rsidR="00E45FF3">
      <w:tab/>
    </w:r>
    <w:r>
      <w:t>20th Revised Page 323</w:t>
    </w:r>
  </w:p>
  <w:p w:rsidR="00620C92" w:rsidRDefault="00743C18" w:rsidP="00BE4A76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 w:rsidRPr="009427DC">
      <w:rPr>
        <w:bCs/>
      </w:rPr>
      <w:t>d</w:t>
    </w:r>
    <w:r>
      <w:t>/b/a</w:t>
    </w:r>
    <w:proofErr w:type="gramEnd"/>
    <w:r>
      <w:t xml:space="preserve"> AT&amp;T Long Distance</w:t>
    </w:r>
    <w:r w:rsidR="00E45FF3">
      <w:tab/>
    </w:r>
    <w:r>
      <w:t>Cancels 19th Revised Page 323</w:t>
    </w:r>
  </w:p>
  <w:p w:rsidR="00D43244" w:rsidRDefault="00743C18" w:rsidP="00D43244">
    <w:pPr>
      <w:pStyle w:val="Header"/>
      <w:pBdr>
        <w:bottom w:val="single" w:sz="4" w:space="1" w:color="auto"/>
      </w:pBdr>
      <w:tabs>
        <w:tab w:val="right" w:pos="9360"/>
      </w:tabs>
    </w:pPr>
    <w:r w:rsidRPr="009427DC">
      <w:rPr>
        <w:bCs/>
      </w:rPr>
      <w:t>Linda</w:t>
    </w:r>
    <w:r>
      <w:t xml:space="preserve"> </w:t>
    </w:r>
    <w:proofErr w:type="spellStart"/>
    <w:r>
      <w:t>Guay</w:t>
    </w:r>
    <w:proofErr w:type="spellEnd"/>
    <w:r>
      <w:t>, Director Regulatory</w:t>
    </w:r>
  </w:p>
  <w:p w:rsidR="00D43244" w:rsidRDefault="00743C18" w:rsidP="00D43244">
    <w:pPr>
      <w:pStyle w:val="Header"/>
      <w:pBdr>
        <w:bottom w:val="single" w:sz="4" w:space="1" w:color="auto"/>
      </w:pBdr>
      <w:tabs>
        <w:tab w:val="right" w:pos="9360"/>
      </w:tabs>
    </w:pPr>
    <w:r>
      <w:t xml:space="preserve">208 South </w:t>
    </w:r>
    <w:proofErr w:type="spellStart"/>
    <w:r>
      <w:t>Akard</w:t>
    </w:r>
    <w:proofErr w:type="spellEnd"/>
    <w:r>
      <w:t xml:space="preserve"> Street</w:t>
    </w:r>
    <w:r w:rsidR="00D43244">
      <w:tab/>
    </w:r>
    <w:r w:rsidRPr="009427DC">
      <w:rPr>
        <w:bCs/>
      </w:rPr>
      <w:t>Issued</w:t>
    </w:r>
    <w:r>
      <w:t>: February 6, 2016</w:t>
    </w:r>
  </w:p>
  <w:p w:rsidR="00E45FF3" w:rsidRDefault="00743C18" w:rsidP="00E45FF3">
    <w:pPr>
      <w:pStyle w:val="Header"/>
      <w:pBdr>
        <w:bottom w:val="single" w:sz="4" w:space="1" w:color="auto"/>
      </w:pBdr>
      <w:tabs>
        <w:tab w:val="right" w:pos="9360"/>
      </w:tabs>
    </w:pPr>
    <w:r>
      <w:t>Dallas, Texas 75202</w:t>
    </w:r>
    <w:r w:rsidR="00E45FF3">
      <w:tab/>
    </w:r>
    <w:r w:rsidRPr="009427DC">
      <w:rPr>
        <w:bCs/>
      </w:rPr>
      <w:t>Effective</w:t>
    </w:r>
    <w:r>
      <w:t>: February 12, 2016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F" w:rsidRDefault="0008321D" w:rsidP="00304CFF">
    <w:pPr>
      <w:pStyle w:val="Header"/>
      <w:pBdr>
        <w:bottom w:val="single" w:sz="4" w:space="1" w:color="auto"/>
      </w:pBdr>
      <w:tabs>
        <w:tab w:val="right" w:pos="9360"/>
      </w:tabs>
    </w:pPr>
    <w:r>
      <w:t>SBC Long Distance, LLC</w:t>
    </w:r>
    <w:r w:rsidR="00304CFF">
      <w:tab/>
    </w:r>
    <w:r w:rsidRPr="00FA496D">
      <w:rPr>
        <w:bCs/>
      </w:rPr>
      <w:t>Utah</w:t>
    </w:r>
    <w:r>
      <w:t xml:space="preserve"> Price List No. 9</w:t>
    </w:r>
  </w:p>
  <w:p w:rsidR="00304CFF" w:rsidRDefault="0008321D" w:rsidP="00717F4C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>
      <w:t>d/b/a</w:t>
    </w:r>
    <w:proofErr w:type="gramEnd"/>
    <w:r>
      <w:t xml:space="preserve"> SBC Long Distance</w:t>
    </w:r>
    <w:r w:rsidR="00E45FF3">
      <w:tab/>
    </w:r>
    <w:r>
      <w:t>4th Revised Page 336</w:t>
    </w:r>
  </w:p>
  <w:p w:rsidR="00620C92" w:rsidRDefault="0008321D" w:rsidP="00BE4A76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 w:rsidRPr="00FA496D">
      <w:rPr>
        <w:bCs/>
      </w:rPr>
      <w:t>d</w:t>
    </w:r>
    <w:r>
      <w:t>/b/a</w:t>
    </w:r>
    <w:proofErr w:type="gramEnd"/>
    <w:r>
      <w:t xml:space="preserve"> AT&amp;T Long Distance</w:t>
    </w:r>
    <w:r w:rsidR="00E45FF3">
      <w:tab/>
    </w:r>
    <w:r>
      <w:t>Cancels 3rd Revised Page 336</w:t>
    </w:r>
  </w:p>
  <w:p w:rsidR="00D43244" w:rsidRDefault="0008321D" w:rsidP="00D43244">
    <w:pPr>
      <w:pStyle w:val="Header"/>
      <w:pBdr>
        <w:bottom w:val="single" w:sz="4" w:space="1" w:color="auto"/>
      </w:pBdr>
      <w:tabs>
        <w:tab w:val="right" w:pos="9360"/>
      </w:tabs>
    </w:pPr>
    <w:r w:rsidRPr="00FA496D">
      <w:rPr>
        <w:bCs/>
      </w:rPr>
      <w:t>Linda</w:t>
    </w:r>
    <w:r>
      <w:t xml:space="preserve"> </w:t>
    </w:r>
    <w:proofErr w:type="spellStart"/>
    <w:r>
      <w:t>Guay</w:t>
    </w:r>
    <w:proofErr w:type="spellEnd"/>
    <w:r>
      <w:t>, Director Regulatory</w:t>
    </w:r>
  </w:p>
  <w:p w:rsidR="00D43244" w:rsidRDefault="0008321D" w:rsidP="00D43244">
    <w:pPr>
      <w:pStyle w:val="Header"/>
      <w:pBdr>
        <w:bottom w:val="single" w:sz="4" w:space="1" w:color="auto"/>
      </w:pBdr>
      <w:tabs>
        <w:tab w:val="right" w:pos="9360"/>
      </w:tabs>
    </w:pPr>
    <w:r>
      <w:t xml:space="preserve">208 South </w:t>
    </w:r>
    <w:proofErr w:type="spellStart"/>
    <w:r>
      <w:t>Akard</w:t>
    </w:r>
    <w:proofErr w:type="spellEnd"/>
    <w:r>
      <w:t xml:space="preserve"> Street</w:t>
    </w:r>
    <w:r w:rsidR="00D43244">
      <w:tab/>
    </w:r>
    <w:r w:rsidRPr="00FA496D">
      <w:rPr>
        <w:bCs/>
      </w:rPr>
      <w:t>Issued</w:t>
    </w:r>
    <w:r>
      <w:t>: February 6, 2016</w:t>
    </w:r>
  </w:p>
  <w:p w:rsidR="00E45FF3" w:rsidRDefault="0008321D" w:rsidP="00E45FF3">
    <w:pPr>
      <w:pStyle w:val="Header"/>
      <w:pBdr>
        <w:bottom w:val="single" w:sz="4" w:space="1" w:color="auto"/>
      </w:pBdr>
      <w:tabs>
        <w:tab w:val="right" w:pos="9360"/>
      </w:tabs>
    </w:pPr>
    <w:r>
      <w:t>Dallas, Texas 75202</w:t>
    </w:r>
    <w:r w:rsidR="00E45FF3">
      <w:tab/>
    </w:r>
    <w:r w:rsidRPr="00FA496D">
      <w:rPr>
        <w:bCs/>
      </w:rPr>
      <w:t>Effective</w:t>
    </w:r>
    <w:r>
      <w:t>: February 12, 2016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FF" w:rsidRDefault="004E4442" w:rsidP="00304CFF">
    <w:pPr>
      <w:pStyle w:val="Header"/>
      <w:pBdr>
        <w:bottom w:val="single" w:sz="4" w:space="1" w:color="auto"/>
      </w:pBdr>
      <w:tabs>
        <w:tab w:val="right" w:pos="9360"/>
      </w:tabs>
    </w:pPr>
    <w:r>
      <w:t>SBC Long Distance, LLC</w:t>
    </w:r>
    <w:r w:rsidR="00304CFF">
      <w:tab/>
    </w:r>
    <w:r w:rsidRPr="000E1B22">
      <w:rPr>
        <w:bCs/>
      </w:rPr>
      <w:t>Utah</w:t>
    </w:r>
    <w:r>
      <w:t xml:space="preserve"> Price List No. 9</w:t>
    </w:r>
  </w:p>
  <w:p w:rsidR="00304CFF" w:rsidRDefault="004E4442" w:rsidP="00717F4C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>
      <w:t>d/b/a</w:t>
    </w:r>
    <w:proofErr w:type="gramEnd"/>
    <w:r>
      <w:t xml:space="preserve"> SBC Long Distance</w:t>
    </w:r>
    <w:r w:rsidR="00E45FF3">
      <w:tab/>
    </w:r>
    <w:r>
      <w:t>11th Revised Page 357.0.2</w:t>
    </w:r>
  </w:p>
  <w:p w:rsidR="00620C92" w:rsidRDefault="004E4442" w:rsidP="00BE4A76">
    <w:pPr>
      <w:pStyle w:val="Header"/>
      <w:pBdr>
        <w:bottom w:val="single" w:sz="4" w:space="1" w:color="auto"/>
      </w:pBdr>
      <w:tabs>
        <w:tab w:val="right" w:pos="9360"/>
      </w:tabs>
    </w:pPr>
    <w:proofErr w:type="gramStart"/>
    <w:r w:rsidRPr="000E1B22">
      <w:rPr>
        <w:bCs/>
      </w:rPr>
      <w:t>d</w:t>
    </w:r>
    <w:r>
      <w:t>/b/a</w:t>
    </w:r>
    <w:proofErr w:type="gramEnd"/>
    <w:r>
      <w:t xml:space="preserve"> AT&amp;T Long Distance</w:t>
    </w:r>
    <w:r w:rsidR="00E45FF3">
      <w:tab/>
    </w:r>
    <w:r>
      <w:t>Cancels 10th Revised Page 357.0.2</w:t>
    </w:r>
  </w:p>
  <w:p w:rsidR="00D43244" w:rsidRDefault="004E4442" w:rsidP="00D43244">
    <w:pPr>
      <w:pStyle w:val="Header"/>
      <w:pBdr>
        <w:bottom w:val="single" w:sz="4" w:space="1" w:color="auto"/>
      </w:pBdr>
      <w:tabs>
        <w:tab w:val="right" w:pos="9360"/>
      </w:tabs>
    </w:pPr>
    <w:r w:rsidRPr="000E1B22">
      <w:rPr>
        <w:bCs/>
      </w:rPr>
      <w:t>Linda</w:t>
    </w:r>
    <w:r>
      <w:t xml:space="preserve"> </w:t>
    </w:r>
    <w:proofErr w:type="spellStart"/>
    <w:r>
      <w:t>Guay</w:t>
    </w:r>
    <w:proofErr w:type="spellEnd"/>
    <w:r>
      <w:t>, Director Regulatory</w:t>
    </w:r>
  </w:p>
  <w:p w:rsidR="00D43244" w:rsidRDefault="004E4442" w:rsidP="00D43244">
    <w:pPr>
      <w:pStyle w:val="Header"/>
      <w:pBdr>
        <w:bottom w:val="single" w:sz="4" w:space="1" w:color="auto"/>
      </w:pBdr>
      <w:tabs>
        <w:tab w:val="right" w:pos="9360"/>
      </w:tabs>
    </w:pPr>
    <w:r>
      <w:t xml:space="preserve">208 South </w:t>
    </w:r>
    <w:proofErr w:type="spellStart"/>
    <w:r>
      <w:t>Akard</w:t>
    </w:r>
    <w:proofErr w:type="spellEnd"/>
    <w:r>
      <w:t xml:space="preserve"> Street</w:t>
    </w:r>
    <w:r w:rsidR="00D43244">
      <w:tab/>
    </w:r>
    <w:r w:rsidRPr="000E1B22">
      <w:rPr>
        <w:bCs/>
      </w:rPr>
      <w:t>Issued</w:t>
    </w:r>
    <w:r>
      <w:t>: February 6, 2016</w:t>
    </w:r>
  </w:p>
  <w:p w:rsidR="00E45FF3" w:rsidRDefault="004E4442" w:rsidP="00E45FF3">
    <w:pPr>
      <w:pStyle w:val="Header"/>
      <w:pBdr>
        <w:bottom w:val="single" w:sz="4" w:space="1" w:color="auto"/>
      </w:pBdr>
      <w:tabs>
        <w:tab w:val="right" w:pos="9360"/>
      </w:tabs>
    </w:pPr>
    <w:r>
      <w:t>Dallas, Texas 75202</w:t>
    </w:r>
    <w:r w:rsidR="00E45FF3">
      <w:tab/>
    </w:r>
    <w:r w:rsidRPr="000E1B22">
      <w:rPr>
        <w:bCs/>
      </w:rPr>
      <w:t>Effective</w:t>
    </w:r>
    <w:r>
      <w:t>: February 12,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FC1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4F0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9CBF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6EFE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2CD5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2F4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F8AD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8F2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344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EE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841B6"/>
    <w:multiLevelType w:val="multilevel"/>
    <w:tmpl w:val="47B2E7F0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4051C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1F2333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C56A38"/>
    <w:multiLevelType w:val="multilevel"/>
    <w:tmpl w:val="B78646E4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322A3F73"/>
    <w:multiLevelType w:val="multilevel"/>
    <w:tmpl w:val="BDF4A9A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 w15:restartNumberingAfterBreak="0">
    <w:nsid w:val="3BCD6F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475DC3"/>
    <w:multiLevelType w:val="singleLevel"/>
    <w:tmpl w:val="8DB6E3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1536BB"/>
    <w:multiLevelType w:val="singleLevel"/>
    <w:tmpl w:val="E83AAFF0"/>
    <w:lvl w:ilvl="0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C06"/>
    <w:rsid w:val="0005387A"/>
    <w:rsid w:val="0008321D"/>
    <w:rsid w:val="000B72D9"/>
    <w:rsid w:val="000F7EFB"/>
    <w:rsid w:val="00107483"/>
    <w:rsid w:val="001136C8"/>
    <w:rsid w:val="002155CE"/>
    <w:rsid w:val="00223CF6"/>
    <w:rsid w:val="00235935"/>
    <w:rsid w:val="00271785"/>
    <w:rsid w:val="00271DB3"/>
    <w:rsid w:val="00277EDB"/>
    <w:rsid w:val="002A349C"/>
    <w:rsid w:val="00304CFF"/>
    <w:rsid w:val="0033026D"/>
    <w:rsid w:val="0035614E"/>
    <w:rsid w:val="003B0FAF"/>
    <w:rsid w:val="003B341A"/>
    <w:rsid w:val="003B6A58"/>
    <w:rsid w:val="003D7FE5"/>
    <w:rsid w:val="003F0C2D"/>
    <w:rsid w:val="00407FF8"/>
    <w:rsid w:val="00453EC0"/>
    <w:rsid w:val="004A1F23"/>
    <w:rsid w:val="004A2A49"/>
    <w:rsid w:val="004E4442"/>
    <w:rsid w:val="004F0A75"/>
    <w:rsid w:val="00500672"/>
    <w:rsid w:val="00565C9E"/>
    <w:rsid w:val="005D5131"/>
    <w:rsid w:val="005E21BC"/>
    <w:rsid w:val="00620C92"/>
    <w:rsid w:val="0063258F"/>
    <w:rsid w:val="00673FB5"/>
    <w:rsid w:val="00675CFE"/>
    <w:rsid w:val="006D25F8"/>
    <w:rsid w:val="006E633D"/>
    <w:rsid w:val="0070024B"/>
    <w:rsid w:val="00717F4C"/>
    <w:rsid w:val="00733C06"/>
    <w:rsid w:val="00743C18"/>
    <w:rsid w:val="007663BD"/>
    <w:rsid w:val="007B2849"/>
    <w:rsid w:val="007F73FA"/>
    <w:rsid w:val="00802676"/>
    <w:rsid w:val="00886031"/>
    <w:rsid w:val="008A6658"/>
    <w:rsid w:val="008B2066"/>
    <w:rsid w:val="008D016E"/>
    <w:rsid w:val="008D1AD0"/>
    <w:rsid w:val="00911D5D"/>
    <w:rsid w:val="00936B70"/>
    <w:rsid w:val="009569A1"/>
    <w:rsid w:val="00965437"/>
    <w:rsid w:val="00987EDF"/>
    <w:rsid w:val="00995780"/>
    <w:rsid w:val="00A002CB"/>
    <w:rsid w:val="00A11A15"/>
    <w:rsid w:val="00A85255"/>
    <w:rsid w:val="00AC2DA3"/>
    <w:rsid w:val="00B120EE"/>
    <w:rsid w:val="00B344D2"/>
    <w:rsid w:val="00B53266"/>
    <w:rsid w:val="00B70CAC"/>
    <w:rsid w:val="00B934BB"/>
    <w:rsid w:val="00BA7B9F"/>
    <w:rsid w:val="00BD34F3"/>
    <w:rsid w:val="00BD4877"/>
    <w:rsid w:val="00BE4A76"/>
    <w:rsid w:val="00C2443D"/>
    <w:rsid w:val="00C46312"/>
    <w:rsid w:val="00C53C46"/>
    <w:rsid w:val="00C72032"/>
    <w:rsid w:val="00C8520C"/>
    <w:rsid w:val="00CB4A43"/>
    <w:rsid w:val="00CB4F14"/>
    <w:rsid w:val="00CC4D03"/>
    <w:rsid w:val="00CE4A0C"/>
    <w:rsid w:val="00CF0428"/>
    <w:rsid w:val="00D2417D"/>
    <w:rsid w:val="00D43244"/>
    <w:rsid w:val="00D936DE"/>
    <w:rsid w:val="00D9631B"/>
    <w:rsid w:val="00DC6334"/>
    <w:rsid w:val="00E07ACF"/>
    <w:rsid w:val="00E33111"/>
    <w:rsid w:val="00E45FF3"/>
    <w:rsid w:val="00E72D47"/>
    <w:rsid w:val="00E85C89"/>
    <w:rsid w:val="00E91B00"/>
    <w:rsid w:val="00EA339C"/>
    <w:rsid w:val="00ED114C"/>
    <w:rsid w:val="00ED2F0D"/>
    <w:rsid w:val="00F27166"/>
    <w:rsid w:val="00F97E56"/>
    <w:rsid w:val="00FC0B1D"/>
    <w:rsid w:val="00FD35F8"/>
    <w:rsid w:val="00FE02E1"/>
    <w:rsid w:val="00FE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275BE9-7D52-43EB-BA4F-BB1542F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9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65C9E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565C9E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65C9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4F3"/>
    <w:pPr>
      <w:keepNext/>
      <w:keepLines/>
      <w:numPr>
        <w:ilvl w:val="3"/>
        <w:numId w:val="8"/>
      </w:numPr>
      <w:spacing w:before="200"/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4F3"/>
    <w:pPr>
      <w:keepNext/>
      <w:keepLines/>
      <w:numPr>
        <w:ilvl w:val="4"/>
        <w:numId w:val="8"/>
      </w:numPr>
      <w:spacing w:before="200"/>
      <w:outlineLvl w:val="4"/>
    </w:pPr>
    <w:rPr>
      <w:rFonts w:ascii="Calibri" w:hAnsi="Calibri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4F3"/>
    <w:pPr>
      <w:keepNext/>
      <w:keepLines/>
      <w:numPr>
        <w:ilvl w:val="5"/>
        <w:numId w:val="8"/>
      </w:numPr>
      <w:spacing w:before="200"/>
      <w:outlineLvl w:val="5"/>
    </w:pPr>
    <w:rPr>
      <w:rFonts w:ascii="Calibri" w:hAnsi="Calibri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4F3"/>
    <w:pPr>
      <w:keepNext/>
      <w:keepLines/>
      <w:numPr>
        <w:ilvl w:val="6"/>
        <w:numId w:val="8"/>
      </w:numPr>
      <w:spacing w:before="200"/>
      <w:outlineLvl w:val="6"/>
    </w:pPr>
    <w:rPr>
      <w:rFonts w:ascii="Calibri" w:hAnsi="Calibri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4F3"/>
    <w:pPr>
      <w:keepNext/>
      <w:keepLines/>
      <w:numPr>
        <w:ilvl w:val="7"/>
        <w:numId w:val="8"/>
      </w:numPr>
      <w:spacing w:before="200"/>
      <w:outlineLvl w:val="7"/>
    </w:pPr>
    <w:rPr>
      <w:rFonts w:ascii="Calibri" w:hAnsi="Calibri"/>
      <w:color w:val="40404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4F3"/>
    <w:pPr>
      <w:keepNext/>
      <w:keepLines/>
      <w:numPr>
        <w:ilvl w:val="8"/>
        <w:numId w:val="8"/>
      </w:numPr>
      <w:spacing w:before="200"/>
      <w:outlineLvl w:val="8"/>
    </w:pPr>
    <w:rPr>
      <w:rFonts w:ascii="Calibri" w:hAnsi="Calibri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C9E"/>
  </w:style>
  <w:style w:type="character" w:customStyle="1" w:styleId="HeaderChar">
    <w:name w:val="Header Char"/>
    <w:link w:val="Header"/>
    <w:rsid w:val="00673FB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565C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73FB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B5"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3FB5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673FB5"/>
    <w:rPr>
      <w:rFonts w:ascii="Times New Roman" w:eastAsia="Times New Roman" w:hAnsi="Times New Roman"/>
      <w:b/>
      <w:kern w:val="28"/>
    </w:rPr>
  </w:style>
  <w:style w:type="character" w:customStyle="1" w:styleId="Heading2Char">
    <w:name w:val="Heading 2 Char"/>
    <w:link w:val="Heading2"/>
    <w:rsid w:val="00673FB5"/>
    <w:rPr>
      <w:rFonts w:ascii="Times New Roman" w:eastAsia="Times New Roman" w:hAnsi="Times New Roman" w:cs="Arial"/>
      <w:b/>
      <w:bCs/>
      <w:i/>
      <w:iCs/>
      <w:szCs w:val="28"/>
    </w:rPr>
  </w:style>
  <w:style w:type="character" w:customStyle="1" w:styleId="Heading3Char">
    <w:name w:val="Heading 3 Char"/>
    <w:link w:val="Heading3"/>
    <w:rsid w:val="00673FB5"/>
    <w:rPr>
      <w:rFonts w:ascii="Times New Roman" w:eastAsia="Times New Roman" w:hAnsi="Times New Roman" w:cs="Arial"/>
      <w:b/>
      <w:bCs/>
      <w:szCs w:val="26"/>
    </w:rPr>
  </w:style>
  <w:style w:type="paragraph" w:styleId="BlockText">
    <w:name w:val="Block Text"/>
    <w:basedOn w:val="Normal"/>
    <w:rsid w:val="00565C9E"/>
    <w:pPr>
      <w:tabs>
        <w:tab w:val="left" w:pos="45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right" w:pos="9720"/>
      </w:tabs>
      <w:ind w:left="450" w:right="120" w:hanging="450"/>
    </w:pPr>
  </w:style>
  <w:style w:type="paragraph" w:styleId="BodyTextIndent">
    <w:name w:val="Body Text Indent"/>
    <w:basedOn w:val="Normal"/>
    <w:link w:val="BodyTextIndentChar"/>
    <w:rsid w:val="00565C9E"/>
    <w:pPr>
      <w:ind w:left="994" w:hanging="7"/>
    </w:pPr>
  </w:style>
  <w:style w:type="character" w:customStyle="1" w:styleId="BodyTextIndentChar">
    <w:name w:val="Body Text Indent Char"/>
    <w:link w:val="BodyTextIndent"/>
    <w:rsid w:val="00673FB5"/>
    <w:rPr>
      <w:rFonts w:ascii="Times New Roman" w:eastAsia="Times New Roman" w:hAnsi="Times New Roman"/>
    </w:rPr>
  </w:style>
  <w:style w:type="paragraph" w:customStyle="1" w:styleId="defaulttext">
    <w:name w:val="default text"/>
    <w:basedOn w:val="Normal"/>
    <w:qFormat/>
    <w:rsid w:val="00565C9E"/>
  </w:style>
  <w:style w:type="paragraph" w:customStyle="1" w:styleId="DefaultText0">
    <w:name w:val="Default Text"/>
    <w:basedOn w:val="Normal"/>
    <w:qFormat/>
    <w:rsid w:val="00565C9E"/>
  </w:style>
  <w:style w:type="paragraph" w:customStyle="1" w:styleId="4Level1-Section">
    <w:name w:val="4: Level 1 - Section"/>
    <w:basedOn w:val="Normal"/>
    <w:rsid w:val="00BD34F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4Level2-11">
    <w:name w:val="4: Level 2 - 1.1"/>
    <w:basedOn w:val="Normal"/>
    <w:rsid w:val="00BD34F3"/>
    <w:pPr>
      <w:widowControl w:val="0"/>
      <w:autoSpaceDE w:val="0"/>
      <w:autoSpaceDN w:val="0"/>
      <w:adjustRightInd w:val="0"/>
      <w:ind w:left="600" w:hanging="600"/>
    </w:pPr>
    <w:rPr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BD34F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BD34F3"/>
    <w:pPr>
      <w:numPr>
        <w:numId w:val="7"/>
      </w:numPr>
    </w:pPr>
  </w:style>
  <w:style w:type="character" w:customStyle="1" w:styleId="Heading4Char">
    <w:name w:val="Heading 4 Char"/>
    <w:link w:val="Heading4"/>
    <w:uiPriority w:val="9"/>
    <w:semiHidden/>
    <w:rsid w:val="00BD34F3"/>
    <w:rPr>
      <w:rFonts w:eastAsia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D34F3"/>
    <w:rPr>
      <w:rFonts w:eastAsia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D34F3"/>
    <w:rPr>
      <w:rFonts w:eastAsia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D34F3"/>
    <w:rPr>
      <w:rFonts w:eastAsia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D34F3"/>
    <w:rPr>
      <w:rFonts w:eastAsia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BD34F3"/>
    <w:rPr>
      <w:rFonts w:eastAsia="Times New Roman"/>
      <w:i/>
      <w:iCs/>
      <w:color w:val="404040"/>
    </w:rPr>
  </w:style>
  <w:style w:type="numbering" w:styleId="ArticleSection">
    <w:name w:val="Outline List 3"/>
    <w:basedOn w:val="NoList"/>
    <w:uiPriority w:val="99"/>
    <w:semiHidden/>
    <w:unhideWhenUsed/>
    <w:rsid w:val="00BD34F3"/>
    <w:pPr>
      <w:numPr>
        <w:numId w:val="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D34F3"/>
  </w:style>
  <w:style w:type="paragraph" w:styleId="BodyText">
    <w:name w:val="Body Text"/>
    <w:basedOn w:val="Normal"/>
    <w:link w:val="BodyTextChar"/>
    <w:uiPriority w:val="99"/>
    <w:semiHidden/>
    <w:unhideWhenUsed/>
    <w:rsid w:val="00BD34F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BD34F3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34F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D34F3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D34F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BD34F3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34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34F3"/>
    <w:rPr>
      <w:rFonts w:ascii="Times New Roman" w:eastAsia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34F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34F3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4F3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BD34F3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34F3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BD34F3"/>
    <w:rPr>
      <w:rFonts w:ascii="Times New Roman" w:eastAsia="Times New Roman" w:hAnsi="Times New Roman"/>
      <w:sz w:val="16"/>
      <w:szCs w:val="16"/>
    </w:rPr>
  </w:style>
  <w:style w:type="character" w:styleId="BookTitle">
    <w:name w:val="Book Title"/>
    <w:uiPriority w:val="33"/>
    <w:qFormat/>
    <w:rsid w:val="00BD34F3"/>
    <w:rPr>
      <w:rFonts w:ascii="Times New Roman" w:hAnsi="Times New Roman" w:cs="Times New Roman"/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4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D34F3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BD34F3"/>
    <w:rPr>
      <w:rFonts w:ascii="Times New Roman" w:eastAsia="Times New Roman" w:hAnsi="Times New Roman"/>
    </w:rPr>
  </w:style>
  <w:style w:type="table" w:customStyle="1" w:styleId="ColorfulGrid1">
    <w:name w:val="Colorful Grid1"/>
    <w:basedOn w:val="TableNormal"/>
    <w:uiPriority w:val="73"/>
    <w:rsid w:val="00BD34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D34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D34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D34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D34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D34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D34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BD34F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D34F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D34F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D34F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D34F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D34F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D34F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BD34F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D34F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D34F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D34F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D34F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D34F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D34F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BD34F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F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D34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4F3"/>
    <w:rPr>
      <w:rFonts w:ascii="Times New Roman" w:eastAsia="Times New Roman" w:hAnsi="Times New Roman"/>
      <w:b/>
      <w:bCs/>
    </w:rPr>
  </w:style>
  <w:style w:type="table" w:customStyle="1" w:styleId="DarkList1">
    <w:name w:val="Dark List1"/>
    <w:basedOn w:val="TableNormal"/>
    <w:uiPriority w:val="70"/>
    <w:rsid w:val="00BD34F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D34F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D34F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D34F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D34F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D34F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D34F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34F3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BD34F3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34F3"/>
    <w:rPr>
      <w:rFonts w:ascii="Calibri" w:hAnsi="Calibri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D34F3"/>
    <w:rPr>
      <w:rFonts w:eastAsia="Times New Roman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34F3"/>
    <w:rPr>
      <w:rFonts w:ascii="Calibri" w:hAnsi="Calibri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BD34F3"/>
    <w:rPr>
      <w:rFonts w:eastAsia="Times New Roman"/>
    </w:rPr>
  </w:style>
  <w:style w:type="character" w:styleId="Emphasis">
    <w:name w:val="Emphasis"/>
    <w:uiPriority w:val="20"/>
    <w:qFormat/>
    <w:rsid w:val="00BD34F3"/>
    <w:rPr>
      <w:i/>
      <w:iCs/>
    </w:rPr>
  </w:style>
  <w:style w:type="character" w:styleId="EndnoteReference">
    <w:name w:val="endnote reference"/>
    <w:uiPriority w:val="99"/>
    <w:semiHidden/>
    <w:unhideWhenUsed/>
    <w:rsid w:val="00BD3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4F3"/>
    <w:rPr>
      <w:rFonts w:ascii="Calibri" w:hAnsi="Calibri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D34F3"/>
    <w:rPr>
      <w:rFonts w:eastAsia="Times New Roman"/>
    </w:rPr>
  </w:style>
  <w:style w:type="paragraph" w:styleId="EnvelopeAddress">
    <w:name w:val="envelope address"/>
    <w:basedOn w:val="Normal"/>
    <w:uiPriority w:val="99"/>
    <w:semiHidden/>
    <w:unhideWhenUsed/>
    <w:rsid w:val="00BD34F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D34F3"/>
  </w:style>
  <w:style w:type="character" w:styleId="FollowedHyperlink">
    <w:name w:val="FollowedHyperlink"/>
    <w:uiPriority w:val="99"/>
    <w:semiHidden/>
    <w:unhideWhenUsed/>
    <w:rsid w:val="00BD34F3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BD3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4F3"/>
    <w:rPr>
      <w:rFonts w:ascii="Calibri" w:hAnsi="Calibri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D34F3"/>
    <w:rPr>
      <w:rFonts w:eastAsia="Times New Roman"/>
    </w:rPr>
  </w:style>
  <w:style w:type="character" w:styleId="HTMLAcronym">
    <w:name w:val="HTML Acronym"/>
    <w:basedOn w:val="DefaultParagraphFont"/>
    <w:uiPriority w:val="99"/>
    <w:semiHidden/>
    <w:unhideWhenUsed/>
    <w:rsid w:val="00BD34F3"/>
  </w:style>
  <w:style w:type="paragraph" w:styleId="HTMLAddress">
    <w:name w:val="HTML Address"/>
    <w:basedOn w:val="Normal"/>
    <w:link w:val="HTMLAddressChar"/>
    <w:uiPriority w:val="99"/>
    <w:semiHidden/>
    <w:unhideWhenUsed/>
    <w:rsid w:val="00BD34F3"/>
    <w:rPr>
      <w:rFonts w:ascii="Calibri" w:hAnsi="Calibri"/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BD34F3"/>
    <w:rPr>
      <w:rFonts w:eastAsia="Times New Roman"/>
      <w:i/>
      <w:iCs/>
    </w:rPr>
  </w:style>
  <w:style w:type="character" w:styleId="HTMLCite">
    <w:name w:val="HTML Cite"/>
    <w:uiPriority w:val="99"/>
    <w:semiHidden/>
    <w:unhideWhenUsed/>
    <w:rsid w:val="00BD34F3"/>
    <w:rPr>
      <w:i/>
      <w:iCs/>
    </w:rPr>
  </w:style>
  <w:style w:type="character" w:styleId="HTMLCode">
    <w:name w:val="HTML Code"/>
    <w:uiPriority w:val="99"/>
    <w:semiHidden/>
    <w:unhideWhenUsed/>
    <w:rsid w:val="00BD34F3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D34F3"/>
    <w:rPr>
      <w:i/>
      <w:iCs/>
    </w:rPr>
  </w:style>
  <w:style w:type="character" w:styleId="HTMLKeyboard">
    <w:name w:val="HTML Keyboard"/>
    <w:uiPriority w:val="99"/>
    <w:semiHidden/>
    <w:unhideWhenUsed/>
    <w:rsid w:val="00BD34F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4F3"/>
    <w:rPr>
      <w:rFonts w:ascii="Calibri" w:hAnsi="Calibri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BD34F3"/>
    <w:rPr>
      <w:rFonts w:eastAsia="Times New Roman"/>
    </w:rPr>
  </w:style>
  <w:style w:type="character" w:styleId="HTMLSample">
    <w:name w:val="HTML Sample"/>
    <w:uiPriority w:val="99"/>
    <w:semiHidden/>
    <w:unhideWhenUsed/>
    <w:rsid w:val="00BD34F3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D34F3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D34F3"/>
    <w:rPr>
      <w:i/>
      <w:iCs/>
    </w:rPr>
  </w:style>
  <w:style w:type="character" w:styleId="Hyperlink">
    <w:name w:val="Hyperlink"/>
    <w:uiPriority w:val="99"/>
    <w:semiHidden/>
    <w:unhideWhenUsed/>
    <w:rsid w:val="00BD34F3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D34F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34F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34F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34F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34F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34F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34F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34F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34F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34F3"/>
    <w:rPr>
      <w:b/>
      <w:bCs/>
    </w:rPr>
  </w:style>
  <w:style w:type="character" w:styleId="IntenseEmphasis">
    <w:name w:val="Intense Emphasis"/>
    <w:uiPriority w:val="21"/>
    <w:qFormat/>
    <w:rsid w:val="00BD34F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4F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D34F3"/>
    <w:rPr>
      <w:rFonts w:eastAsia="Times New Roman"/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BD34F3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rsid w:val="00BD3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D3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D3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D3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D3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D3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D3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BD3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D3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D3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D3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D3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D3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D3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BD3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BD3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D3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D3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D3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D3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D3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D34F3"/>
  </w:style>
  <w:style w:type="paragraph" w:styleId="List">
    <w:name w:val="List"/>
    <w:basedOn w:val="Normal"/>
    <w:uiPriority w:val="99"/>
    <w:semiHidden/>
    <w:unhideWhenUsed/>
    <w:rsid w:val="00BD34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D34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D34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D34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D34F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D34F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D34F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34F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34F3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34F3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D34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34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34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34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34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D34F3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34F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34F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34F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D34F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BD34F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D3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</w:rPr>
  </w:style>
  <w:style w:type="character" w:customStyle="1" w:styleId="MacroTextChar">
    <w:name w:val="Macro Text Char"/>
    <w:link w:val="MacroText"/>
    <w:uiPriority w:val="99"/>
    <w:semiHidden/>
    <w:rsid w:val="00BD34F3"/>
    <w:rPr>
      <w:rFonts w:eastAsia="Times New Roman"/>
      <w:lang w:val="en-US" w:eastAsia="en-US" w:bidi="ar-SA"/>
    </w:rPr>
  </w:style>
  <w:style w:type="table" w:customStyle="1" w:styleId="MediumGrid11">
    <w:name w:val="Medium Grid 11"/>
    <w:basedOn w:val="TableNormal"/>
    <w:uiPriority w:val="67"/>
    <w:rsid w:val="00BD3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D3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D3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D3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D3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D3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D3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BD3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3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3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3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3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3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3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BD3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BD3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D3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D3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D3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D3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D3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D34F3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BD3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D3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D3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D3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D3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D3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D3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BD3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D3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D3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D3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D3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D3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D3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3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hAnsi="Calibri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BD34F3"/>
    <w:rPr>
      <w:rFonts w:eastAsia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D34F3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D34F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D3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34F3"/>
    <w:rPr>
      <w:rFonts w:ascii="Calibri" w:hAnsi="Calibri"/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rsid w:val="00BD34F3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BD34F3"/>
  </w:style>
  <w:style w:type="character" w:styleId="PlaceholderText">
    <w:name w:val="Placeholder Text"/>
    <w:uiPriority w:val="99"/>
    <w:semiHidden/>
    <w:rsid w:val="00BD34F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34F3"/>
    <w:rPr>
      <w:rFonts w:ascii="Calibri" w:hAnsi="Calibri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BD34F3"/>
    <w:rPr>
      <w:rFonts w:eastAsia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D34F3"/>
    <w:rPr>
      <w:rFonts w:ascii="Calibri" w:hAnsi="Calibri"/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BD34F3"/>
    <w:rPr>
      <w:rFonts w:eastAsia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34F3"/>
    <w:rPr>
      <w:rFonts w:ascii="Calibri" w:hAnsi="Calibri"/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BD34F3"/>
    <w:rPr>
      <w:rFonts w:eastAsia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D34F3"/>
    <w:pPr>
      <w:ind w:left="4320"/>
    </w:pPr>
    <w:rPr>
      <w:rFonts w:ascii="Calibri" w:hAnsi="Calibri"/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BD34F3"/>
    <w:rPr>
      <w:rFonts w:eastAsia="Times New Roman"/>
    </w:rPr>
  </w:style>
  <w:style w:type="character" w:styleId="Strong">
    <w:name w:val="Strong"/>
    <w:uiPriority w:val="22"/>
    <w:qFormat/>
    <w:rsid w:val="00BD34F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4F3"/>
    <w:pPr>
      <w:numPr>
        <w:ilvl w:val="1"/>
      </w:numPr>
    </w:pPr>
    <w:rPr>
      <w:rFonts w:ascii="Calibri" w:hAnsi="Calibri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D34F3"/>
    <w:rPr>
      <w:rFonts w:eastAsia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BD34F3"/>
    <w:rPr>
      <w:i/>
      <w:iCs/>
      <w:color w:val="808080"/>
    </w:rPr>
  </w:style>
  <w:style w:type="character" w:styleId="SubtleReference">
    <w:name w:val="Subtle Reference"/>
    <w:uiPriority w:val="31"/>
    <w:qFormat/>
    <w:rsid w:val="00BD34F3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D3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D3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D3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D3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D3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D3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D3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D3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D3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D3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D3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D3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D3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D3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D3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D3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D3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D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D3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D3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D3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D3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D3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D3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D3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D3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D3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D3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D3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D3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D3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D3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D3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D3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34F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D34F3"/>
  </w:style>
  <w:style w:type="table" w:styleId="TableProfessional">
    <w:name w:val="Table Professional"/>
    <w:basedOn w:val="TableNormal"/>
    <w:uiPriority w:val="99"/>
    <w:semiHidden/>
    <w:unhideWhenUsed/>
    <w:rsid w:val="00BD3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D3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D3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D3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D3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D3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D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D3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D3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D3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D34F3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BD34F3"/>
    <w:rPr>
      <w:rFonts w:eastAsia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D34F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34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D34F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D34F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34F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34F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4F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4F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4F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4F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4F3"/>
    <w:pPr>
      <w:keepLines/>
      <w:spacing w:before="480" w:after="0"/>
      <w:outlineLvl w:val="9"/>
    </w:pPr>
    <w:rPr>
      <w:bCs/>
      <w:color w:val="365F91"/>
      <w:kern w:val="0"/>
      <w:sz w:val="28"/>
      <w:szCs w:val="28"/>
    </w:rPr>
  </w:style>
  <w:style w:type="paragraph" w:customStyle="1" w:styleId="1Level3-111">
    <w:name w:val="1: Level 3 - 1.1.1"/>
    <w:basedOn w:val="Normal"/>
    <w:rsid w:val="00F27166"/>
    <w:pPr>
      <w:widowControl w:val="0"/>
      <w:autoSpaceDE w:val="0"/>
      <w:autoSpaceDN w:val="0"/>
      <w:adjustRightInd w:val="0"/>
      <w:ind w:left="1080" w:hanging="840"/>
    </w:pPr>
    <w:rPr>
      <w:sz w:val="24"/>
      <w:szCs w:val="24"/>
    </w:rPr>
  </w:style>
  <w:style w:type="paragraph" w:customStyle="1" w:styleId="1Level4-A">
    <w:name w:val="1: Level 4 - A."/>
    <w:basedOn w:val="Normal"/>
    <w:rsid w:val="00F27166"/>
    <w:pPr>
      <w:widowControl w:val="0"/>
      <w:autoSpaceDE w:val="0"/>
      <w:autoSpaceDN w:val="0"/>
      <w:adjustRightInd w:val="0"/>
      <w:ind w:left="720" w:hanging="480"/>
    </w:pPr>
    <w:rPr>
      <w:sz w:val="24"/>
      <w:szCs w:val="24"/>
    </w:rPr>
  </w:style>
  <w:style w:type="paragraph" w:customStyle="1" w:styleId="4Level3-111">
    <w:name w:val="4: Level 3 - 1.1.1"/>
    <w:basedOn w:val="Normal"/>
    <w:link w:val="4Level3-111Char"/>
    <w:rsid w:val="00F27166"/>
    <w:pPr>
      <w:widowControl w:val="0"/>
      <w:autoSpaceDE w:val="0"/>
      <w:autoSpaceDN w:val="0"/>
      <w:adjustRightInd w:val="0"/>
      <w:ind w:left="840" w:hanging="840"/>
    </w:pPr>
    <w:rPr>
      <w:sz w:val="24"/>
      <w:szCs w:val="24"/>
      <w:lang w:val="x-none" w:eastAsia="x-none"/>
    </w:rPr>
  </w:style>
  <w:style w:type="paragraph" w:customStyle="1" w:styleId="MarginTag">
    <w:name w:val="Margin Tag"/>
    <w:basedOn w:val="Normal"/>
    <w:link w:val="MarginTagChar"/>
    <w:rsid w:val="00F27166"/>
    <w:pPr>
      <w:framePr w:w="720" w:hSpace="180" w:vSpace="180" w:wrap="around" w:vAnchor="text" w:hAnchor="page" w:x="10801" w:y="1"/>
      <w:widowControl w:val="0"/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4Level3-111Char">
    <w:name w:val="4: Level 3 - 1.1.1 Char"/>
    <w:link w:val="4Level3-111"/>
    <w:rsid w:val="00F27166"/>
    <w:rPr>
      <w:rFonts w:ascii="Times New Roman" w:eastAsia="Times New Roman" w:hAnsi="Times New Roman"/>
      <w:sz w:val="24"/>
      <w:szCs w:val="24"/>
    </w:rPr>
  </w:style>
  <w:style w:type="character" w:customStyle="1" w:styleId="MarginTagChar">
    <w:name w:val="Margin Tag Char"/>
    <w:link w:val="MarginTag"/>
    <w:locked/>
    <w:rsid w:val="00A002CB"/>
    <w:rPr>
      <w:rFonts w:ascii="Times New Roman" w:eastAsia="Times New Roman" w:hAnsi="Times New Roman"/>
      <w:sz w:val="24"/>
      <w:szCs w:val="24"/>
    </w:rPr>
  </w:style>
  <w:style w:type="paragraph" w:customStyle="1" w:styleId="4Level4-A">
    <w:name w:val="4: Level 4 - A."/>
    <w:basedOn w:val="Normal"/>
    <w:link w:val="4Level4-AChar"/>
    <w:rsid w:val="007F73FA"/>
    <w:pPr>
      <w:widowControl w:val="0"/>
      <w:autoSpaceDE w:val="0"/>
      <w:autoSpaceDN w:val="0"/>
      <w:adjustRightInd w:val="0"/>
      <w:ind w:left="600" w:hanging="480"/>
    </w:pPr>
    <w:rPr>
      <w:sz w:val="24"/>
      <w:szCs w:val="24"/>
    </w:rPr>
  </w:style>
  <w:style w:type="character" w:customStyle="1" w:styleId="4Level4-AChar">
    <w:name w:val="4: Level 4 - A. Char"/>
    <w:link w:val="4Level4-A"/>
    <w:rsid w:val="007F73FA"/>
    <w:rPr>
      <w:rFonts w:ascii="Times New Roman" w:eastAsia="Times New Roman" w:hAnsi="Times New Roman"/>
      <w:sz w:val="24"/>
      <w:szCs w:val="24"/>
    </w:rPr>
  </w:style>
  <w:style w:type="paragraph" w:customStyle="1" w:styleId="4Level5-1">
    <w:name w:val="4: Level 5 - 1."/>
    <w:basedOn w:val="Normal"/>
    <w:link w:val="4Level5-1Char"/>
    <w:rsid w:val="003D7FE5"/>
    <w:pPr>
      <w:widowControl w:val="0"/>
      <w:tabs>
        <w:tab w:val="right" w:pos="480"/>
      </w:tabs>
      <w:autoSpaceDE w:val="0"/>
      <w:autoSpaceDN w:val="0"/>
      <w:adjustRightInd w:val="0"/>
      <w:ind w:left="720" w:hanging="720"/>
    </w:pPr>
    <w:rPr>
      <w:sz w:val="24"/>
      <w:szCs w:val="24"/>
      <w:lang w:val="x-none" w:eastAsia="x-none"/>
    </w:rPr>
  </w:style>
  <w:style w:type="character" w:customStyle="1" w:styleId="4Level5-1Char">
    <w:name w:val="4: Level 5 - 1. Char"/>
    <w:link w:val="4Level5-1"/>
    <w:rsid w:val="003D7FE5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cpr\Templates\sbc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sbcld.dot</Template>
  <TotalTime>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rs0031</dc:creator>
  <cp:keywords/>
  <dc:description/>
  <cp:lastModifiedBy>Melissa Paschal</cp:lastModifiedBy>
  <cp:revision>2</cp:revision>
  <dcterms:created xsi:type="dcterms:W3CDTF">2016-02-05T15:28:00Z</dcterms:created>
  <dcterms:modified xsi:type="dcterms:W3CDTF">2016-02-05T15:28:00Z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1">
    <vt:lpwstr>SBC Long Distance, LLC</vt:lpwstr>
  </property>
  <property fmtid="{D5CDD505-2E9C-101B-9397-08002B2CF9AE}" pid="3" name="P01_str">
    <vt:lpwstr>21st Revised Page 300</vt:lpwstr>
  </property>
  <property fmtid="{D5CDD505-2E9C-101B-9397-08002B2CF9AE}" pid="4" name="effective">
    <vt:lpwstr>Effective: February 12, 2016</vt:lpwstr>
  </property>
  <property fmtid="{D5CDD505-2E9C-101B-9397-08002B2CF9AE}" pid="5" name="P01_cancel">
    <vt:lpwstr>Cancels 20th Revised Page 300</vt:lpwstr>
  </property>
  <property fmtid="{D5CDD505-2E9C-101B-9397-08002B2CF9AE}" pid="6" name="issue">
    <vt:lpwstr>Issued: February 6, 2016</vt:lpwstr>
  </property>
  <property fmtid="{D5CDD505-2E9C-101B-9397-08002B2CF9AE}" pid="7" name="by1">
    <vt:lpwstr>Linda Guay, Director Regulatory</vt:lpwstr>
  </property>
  <property fmtid="{D5CDD505-2E9C-101B-9397-08002B2CF9AE}" pid="8" name="by2">
    <vt:lpwstr>208 South Akard Street</vt:lpwstr>
  </property>
  <property fmtid="{D5CDD505-2E9C-101B-9397-08002B2CF9AE}" pid="9" name="title2">
    <vt:lpwstr>Utah Price List No. 9</vt:lpwstr>
  </property>
  <property fmtid="{D5CDD505-2E9C-101B-9397-08002B2CF9AE}" pid="10" name="by3">
    <vt:lpwstr>d/b/a AT&amp;T Long Distance</vt:lpwstr>
  </property>
  <property fmtid="{D5CDD505-2E9C-101B-9397-08002B2CF9AE}" pid="11" name="company2">
    <vt:lpwstr>d/b/a SBC Long Distance</vt:lpwstr>
  </property>
  <property fmtid="{D5CDD505-2E9C-101B-9397-08002B2CF9AE}" pid="12" name="by4">
    <vt:lpwstr>Dallas, Texas 75202</vt:lpwstr>
  </property>
</Properties>
</file>