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63A73" w14:textId="77777777" w:rsidR="0032356D" w:rsidRDefault="0032356D" w:rsidP="0097183A">
      <w:pPr>
        <w:ind w:left="1440" w:hanging="1530"/>
        <w:rPr>
          <w:sz w:val="24"/>
          <w:szCs w:val="24"/>
        </w:rPr>
      </w:pPr>
    </w:p>
    <w:p w14:paraId="0770A707" w14:textId="77777777" w:rsidR="0032356D" w:rsidRDefault="0032356D" w:rsidP="0097183A">
      <w:pPr>
        <w:ind w:left="1440" w:hanging="1530"/>
        <w:rPr>
          <w:sz w:val="24"/>
          <w:szCs w:val="24"/>
        </w:rPr>
      </w:pPr>
    </w:p>
    <w:p w14:paraId="77732AC9" w14:textId="487D3BEC" w:rsidR="00001857" w:rsidRDefault="00361ED4" w:rsidP="0097183A">
      <w:pPr>
        <w:ind w:left="1440" w:hanging="1530"/>
        <w:rPr>
          <w:sz w:val="24"/>
          <w:szCs w:val="24"/>
        </w:rPr>
      </w:pPr>
      <w:r>
        <w:rPr>
          <w:sz w:val="24"/>
          <w:szCs w:val="24"/>
        </w:rPr>
        <w:t xml:space="preserve">MDR_22 </w:t>
      </w:r>
      <w:r w:rsidR="00001857">
        <w:rPr>
          <w:sz w:val="24"/>
          <w:szCs w:val="24"/>
        </w:rPr>
        <w:t>D.</w:t>
      </w:r>
      <w:r w:rsidR="00A76B18">
        <w:rPr>
          <w:sz w:val="24"/>
          <w:szCs w:val="24"/>
        </w:rPr>
        <w:t>0</w:t>
      </w:r>
      <w:r w:rsidR="00001857">
        <w:rPr>
          <w:sz w:val="24"/>
          <w:szCs w:val="24"/>
        </w:rPr>
        <w:t>4</w:t>
      </w:r>
      <w:r w:rsidR="00A76B18">
        <w:rPr>
          <w:sz w:val="24"/>
          <w:szCs w:val="24"/>
        </w:rPr>
        <w:t xml:space="preserve"> </w:t>
      </w:r>
      <w:r w:rsidR="0097183A">
        <w:rPr>
          <w:sz w:val="24"/>
          <w:szCs w:val="24"/>
        </w:rPr>
        <w:tab/>
      </w:r>
      <w:r w:rsidR="00001857">
        <w:rPr>
          <w:b/>
          <w:sz w:val="24"/>
          <w:szCs w:val="24"/>
        </w:rPr>
        <w:t>Miscellaneous Information.</w:t>
      </w:r>
    </w:p>
    <w:p w14:paraId="183D5191" w14:textId="77777777" w:rsidR="00001857" w:rsidRDefault="00001857">
      <w:pPr>
        <w:ind w:left="1440" w:hanging="1440"/>
        <w:rPr>
          <w:sz w:val="24"/>
          <w:szCs w:val="24"/>
        </w:rPr>
      </w:pPr>
    </w:p>
    <w:p w14:paraId="036ED490" w14:textId="77777777" w:rsidR="00001857" w:rsidRDefault="00001857" w:rsidP="007339B6">
      <w:pPr>
        <w:ind w:left="1440"/>
        <w:jc w:val="both"/>
        <w:rPr>
          <w:sz w:val="24"/>
          <w:szCs w:val="24"/>
          <w:u w:val="single"/>
        </w:rPr>
      </w:pPr>
      <w:r>
        <w:rPr>
          <w:sz w:val="24"/>
          <w:szCs w:val="24"/>
        </w:rPr>
        <w:t>Affiliates.  A detailed description of corporate restructurings and changes in affiliate relationships since the filing of the prior general rate case and also describe changes in the corporate and affiliate relationships between the Base Year and the end of the Test Period reflected in the filing</w:t>
      </w:r>
      <w:r>
        <w:rPr>
          <w:sz w:val="24"/>
          <w:szCs w:val="24"/>
          <w:u w:val="single"/>
        </w:rPr>
        <w:t>.</w:t>
      </w:r>
    </w:p>
    <w:p w14:paraId="4DDD4438" w14:textId="77777777" w:rsidR="00001857" w:rsidRDefault="00001857">
      <w:pPr>
        <w:ind w:left="1440"/>
        <w:rPr>
          <w:sz w:val="24"/>
          <w:szCs w:val="24"/>
        </w:rPr>
      </w:pPr>
      <w:r>
        <w:rPr>
          <w:sz w:val="24"/>
          <w:szCs w:val="24"/>
        </w:rPr>
        <w:t xml:space="preserve"> </w:t>
      </w:r>
    </w:p>
    <w:p w14:paraId="7CFCCF19" w14:textId="54EB3497" w:rsidR="2822027E" w:rsidRPr="00CB11D4" w:rsidRDefault="00001857" w:rsidP="2F9757DC">
      <w:pPr>
        <w:ind w:left="1440" w:hanging="1530"/>
        <w:jc w:val="both"/>
        <w:rPr>
          <w:sz w:val="24"/>
          <w:szCs w:val="24"/>
        </w:rPr>
      </w:pPr>
      <w:r w:rsidRPr="4C10113D">
        <w:rPr>
          <w:sz w:val="24"/>
          <w:szCs w:val="24"/>
        </w:rPr>
        <w:t xml:space="preserve">Answer: </w:t>
      </w:r>
      <w:r w:rsidR="64CCCFD8" w:rsidRPr="73DA92E3">
        <w:rPr>
          <w:sz w:val="24"/>
          <w:szCs w:val="24"/>
        </w:rPr>
        <w:t xml:space="preserve">         </w:t>
      </w:r>
      <w:r w:rsidR="3A573AED" w:rsidRPr="2F9757DC">
        <w:rPr>
          <w:sz w:val="24"/>
          <w:szCs w:val="24"/>
        </w:rPr>
        <w:t xml:space="preserve">In October of 2023 </w:t>
      </w:r>
      <w:r w:rsidR="2FBA457F" w:rsidRPr="2F9757DC">
        <w:rPr>
          <w:sz w:val="24"/>
          <w:szCs w:val="24"/>
        </w:rPr>
        <w:t xml:space="preserve">Dominion Energy Utah, which </w:t>
      </w:r>
      <w:r w:rsidR="2D26D62C" w:rsidRPr="2F9757DC">
        <w:rPr>
          <w:sz w:val="24"/>
          <w:szCs w:val="24"/>
        </w:rPr>
        <w:t>was</w:t>
      </w:r>
      <w:r w:rsidR="2FBA457F" w:rsidRPr="2F9757DC">
        <w:rPr>
          <w:sz w:val="24"/>
          <w:szCs w:val="24"/>
        </w:rPr>
        <w:t xml:space="preserve"> a subsidiary of Dominion Energy </w:t>
      </w:r>
      <w:r w:rsidR="1F957B8F" w:rsidRPr="4C10113D">
        <w:rPr>
          <w:sz w:val="24"/>
          <w:szCs w:val="24"/>
        </w:rPr>
        <w:t xml:space="preserve">Questar </w:t>
      </w:r>
      <w:r w:rsidR="2FBA457F" w:rsidRPr="2F9757DC">
        <w:rPr>
          <w:sz w:val="24"/>
          <w:szCs w:val="24"/>
        </w:rPr>
        <w:t xml:space="preserve">Corporation (formerly Questar Corporation, and referred to herein as “DEQC”), </w:t>
      </w:r>
      <w:r w:rsidR="6C1854FE" w:rsidRPr="2F9757DC">
        <w:rPr>
          <w:sz w:val="24"/>
          <w:szCs w:val="24"/>
        </w:rPr>
        <w:t>was</w:t>
      </w:r>
      <w:r w:rsidR="2FBA457F" w:rsidRPr="2F9757DC">
        <w:rPr>
          <w:sz w:val="24"/>
          <w:szCs w:val="24"/>
        </w:rPr>
        <w:t xml:space="preserve"> transferred to a new holding company called Fall West Holdco LLC. DEQC’s corporate parent, Dominion Energy, Inc. (“DEI”), </w:t>
      </w:r>
      <w:r w:rsidR="75886AEA" w:rsidRPr="73DA92E3">
        <w:rPr>
          <w:sz w:val="24"/>
          <w:szCs w:val="24"/>
        </w:rPr>
        <w:t>then</w:t>
      </w:r>
      <w:r w:rsidR="2FBA457F" w:rsidRPr="2F9757DC">
        <w:rPr>
          <w:sz w:val="24"/>
          <w:szCs w:val="24"/>
        </w:rPr>
        <w:t xml:space="preserve"> announced a planned sale of DEU and other DEI assets </w:t>
      </w:r>
      <w:r w:rsidR="64A9A5B8" w:rsidRPr="4C10113D">
        <w:rPr>
          <w:sz w:val="24"/>
          <w:szCs w:val="24"/>
        </w:rPr>
        <w:t xml:space="preserve">to </w:t>
      </w:r>
      <w:r w:rsidR="1F957B8F" w:rsidRPr="4C10113D">
        <w:rPr>
          <w:sz w:val="24"/>
          <w:szCs w:val="24"/>
        </w:rPr>
        <w:t>Enbridge</w:t>
      </w:r>
      <w:r w:rsidR="2FBA457F" w:rsidRPr="2F9757DC">
        <w:rPr>
          <w:sz w:val="24"/>
          <w:szCs w:val="24"/>
        </w:rPr>
        <w:t xml:space="preserve">, Inc. (“Enbridge”).  </w:t>
      </w:r>
      <w:r w:rsidR="7B9D6486" w:rsidRPr="73DA92E3">
        <w:rPr>
          <w:sz w:val="24"/>
          <w:szCs w:val="24"/>
        </w:rPr>
        <w:t>This r</w:t>
      </w:r>
      <w:r w:rsidR="2FBA457F" w:rsidRPr="73DA92E3">
        <w:rPr>
          <w:sz w:val="24"/>
          <w:szCs w:val="24"/>
        </w:rPr>
        <w:t xml:space="preserve">eorganization </w:t>
      </w:r>
      <w:r w:rsidR="3FFFEB81" w:rsidRPr="73DA92E3">
        <w:rPr>
          <w:sz w:val="24"/>
          <w:szCs w:val="24"/>
        </w:rPr>
        <w:t>was</w:t>
      </w:r>
      <w:r w:rsidR="2FBA457F" w:rsidRPr="2F9757DC">
        <w:rPr>
          <w:sz w:val="24"/>
          <w:szCs w:val="24"/>
        </w:rPr>
        <w:t xml:space="preserve"> to facilitate those transactions.  </w:t>
      </w:r>
    </w:p>
    <w:p w14:paraId="7033565D" w14:textId="36104DFE" w:rsidR="2822027E" w:rsidRPr="00CB11D4" w:rsidRDefault="2822027E" w:rsidP="2F9757DC">
      <w:pPr>
        <w:ind w:left="1440" w:hanging="1530"/>
        <w:jc w:val="both"/>
        <w:rPr>
          <w:sz w:val="24"/>
          <w:szCs w:val="24"/>
        </w:rPr>
      </w:pPr>
    </w:p>
    <w:p w14:paraId="783B76E4" w14:textId="6F6BF0A6" w:rsidR="2822027E" w:rsidRPr="00CB11D4" w:rsidRDefault="3187BE21" w:rsidP="00503177">
      <w:pPr>
        <w:ind w:left="1440"/>
        <w:jc w:val="both"/>
        <w:rPr>
          <w:sz w:val="24"/>
          <w:szCs w:val="24"/>
        </w:rPr>
      </w:pPr>
      <w:r w:rsidRPr="2F9757DC">
        <w:rPr>
          <w:sz w:val="24"/>
          <w:szCs w:val="24"/>
        </w:rPr>
        <w:t>In</w:t>
      </w:r>
      <w:r w:rsidR="4EDDD5A6" w:rsidRPr="4C10113D">
        <w:rPr>
          <w:sz w:val="24"/>
          <w:szCs w:val="24"/>
        </w:rPr>
        <w:t xml:space="preserve"> June of 2024</w:t>
      </w:r>
      <w:r w:rsidRPr="2F9757DC">
        <w:rPr>
          <w:sz w:val="24"/>
          <w:szCs w:val="24"/>
        </w:rPr>
        <w:t xml:space="preserve"> DEI sold Fall West Holdco to </w:t>
      </w:r>
      <w:r w:rsidR="765D338E" w:rsidRPr="2F9757DC">
        <w:rPr>
          <w:sz w:val="24"/>
          <w:szCs w:val="24"/>
        </w:rPr>
        <w:t>Enbridge Quail Holdings</w:t>
      </w:r>
      <w:r w:rsidR="66866501" w:rsidRPr="73DA92E3">
        <w:rPr>
          <w:sz w:val="24"/>
          <w:szCs w:val="24"/>
        </w:rPr>
        <w:t>,</w:t>
      </w:r>
      <w:r w:rsidR="765D338E" w:rsidRPr="2F9757DC">
        <w:rPr>
          <w:sz w:val="24"/>
          <w:szCs w:val="24"/>
        </w:rPr>
        <w:t xml:space="preserve"> a subsidiary of Enbridge Inc.</w:t>
      </w:r>
      <w:r w:rsidR="1F957B8F" w:rsidRPr="4C10113D">
        <w:rPr>
          <w:sz w:val="24"/>
          <w:szCs w:val="24"/>
        </w:rPr>
        <w:t xml:space="preserve"> </w:t>
      </w:r>
      <w:r w:rsidR="6D9038E7" w:rsidRPr="4C10113D">
        <w:rPr>
          <w:sz w:val="24"/>
          <w:szCs w:val="24"/>
        </w:rPr>
        <w:t xml:space="preserve">Please </w:t>
      </w:r>
      <w:r w:rsidR="434C7397" w:rsidRPr="4C10113D">
        <w:rPr>
          <w:sz w:val="24"/>
          <w:szCs w:val="24"/>
        </w:rPr>
        <w:t xml:space="preserve">refer to </w:t>
      </w:r>
      <w:r w:rsidR="6D9038E7" w:rsidRPr="4C10113D">
        <w:rPr>
          <w:sz w:val="24"/>
          <w:szCs w:val="24"/>
        </w:rPr>
        <w:t xml:space="preserve">Dockets 23-057-16 and 23-057-15 </w:t>
      </w:r>
      <w:r w:rsidR="38CBD9DA" w:rsidRPr="4C10113D">
        <w:rPr>
          <w:sz w:val="24"/>
          <w:szCs w:val="24"/>
        </w:rPr>
        <w:t xml:space="preserve">on the </w:t>
      </w:r>
      <w:r w:rsidR="7D95C209" w:rsidRPr="73DA92E3">
        <w:rPr>
          <w:sz w:val="24"/>
          <w:szCs w:val="24"/>
        </w:rPr>
        <w:t>C</w:t>
      </w:r>
      <w:r w:rsidR="38CBD9DA" w:rsidRPr="73DA92E3">
        <w:rPr>
          <w:sz w:val="24"/>
          <w:szCs w:val="24"/>
        </w:rPr>
        <w:t>ommission</w:t>
      </w:r>
      <w:r w:rsidR="38CBD9DA" w:rsidRPr="4C10113D">
        <w:rPr>
          <w:sz w:val="24"/>
          <w:szCs w:val="24"/>
        </w:rPr>
        <w:t xml:space="preserve"> website </w:t>
      </w:r>
      <w:r w:rsidR="6D9038E7" w:rsidRPr="4C10113D">
        <w:rPr>
          <w:sz w:val="24"/>
          <w:szCs w:val="24"/>
        </w:rPr>
        <w:t>for all related information to the sale.</w:t>
      </w:r>
    </w:p>
    <w:p w14:paraId="33AF14E0" w14:textId="77777777" w:rsidR="00F26F3C" w:rsidRPr="00CB11D4" w:rsidRDefault="00F26F3C" w:rsidP="00CB11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30" w:firstLine="180"/>
        <w:jc w:val="both"/>
        <w:rPr>
          <w:sz w:val="24"/>
          <w:szCs w:val="24"/>
        </w:rPr>
      </w:pPr>
    </w:p>
    <w:p w14:paraId="5B3759F6" w14:textId="77777777" w:rsidR="00474B7D" w:rsidRDefault="00474B7D" w:rsidP="00F26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61D50C41" w14:textId="77777777" w:rsidR="00D32A74" w:rsidRDefault="00D32A74" w:rsidP="00F26F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5FC33A1" w14:textId="39EBF3E2" w:rsidR="00F16237" w:rsidRDefault="00F16237" w:rsidP="4C1011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59" w:lineRule="auto"/>
        <w:ind w:left="1440" w:hanging="1530"/>
        <w:jc w:val="both"/>
        <w:rPr>
          <w:sz w:val="24"/>
          <w:szCs w:val="24"/>
        </w:rPr>
      </w:pPr>
      <w:r w:rsidRPr="4C10113D">
        <w:rPr>
          <w:sz w:val="24"/>
          <w:szCs w:val="24"/>
        </w:rPr>
        <w:t xml:space="preserve">Prepared by: </w:t>
      </w:r>
      <w:r>
        <w:tab/>
      </w:r>
      <w:r w:rsidR="04EC0D04" w:rsidRPr="4C10113D">
        <w:rPr>
          <w:sz w:val="24"/>
          <w:szCs w:val="24"/>
        </w:rPr>
        <w:t xml:space="preserve">Jesse Jackson, Regulatory Consultant </w:t>
      </w:r>
    </w:p>
    <w:sectPr w:rsidR="00F16237">
      <w:headerReference w:type="default" r:id="rId1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6C4A3" w14:textId="77777777" w:rsidR="00EA6015" w:rsidRDefault="00EA6015" w:rsidP="00552FF6">
      <w:r>
        <w:separator/>
      </w:r>
    </w:p>
  </w:endnote>
  <w:endnote w:type="continuationSeparator" w:id="0">
    <w:p w14:paraId="167FF4CE" w14:textId="77777777" w:rsidR="00EA6015" w:rsidRDefault="00EA6015" w:rsidP="00552FF6">
      <w:r>
        <w:continuationSeparator/>
      </w:r>
    </w:p>
  </w:endnote>
  <w:endnote w:type="continuationNotice" w:id="1">
    <w:p w14:paraId="22BA0421" w14:textId="77777777" w:rsidR="00EA6015" w:rsidRDefault="00EA60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oudyOlSt BT">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9663A" w14:textId="77777777" w:rsidR="00EA6015" w:rsidRDefault="00EA6015" w:rsidP="00552FF6">
      <w:r>
        <w:separator/>
      </w:r>
    </w:p>
  </w:footnote>
  <w:footnote w:type="continuationSeparator" w:id="0">
    <w:p w14:paraId="0A307D2C" w14:textId="77777777" w:rsidR="00EA6015" w:rsidRDefault="00EA6015" w:rsidP="00552FF6">
      <w:r>
        <w:continuationSeparator/>
      </w:r>
    </w:p>
  </w:footnote>
  <w:footnote w:type="continuationNotice" w:id="1">
    <w:p w14:paraId="5C3F3451" w14:textId="77777777" w:rsidR="00EA6015" w:rsidRDefault="00EA60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59BF" w14:textId="714D4E77" w:rsidR="00716431" w:rsidRDefault="00716431" w:rsidP="00716431">
    <w:pPr>
      <w:pStyle w:val="Heading2"/>
    </w:pPr>
    <w:r>
      <w:t>P.S.C.U. Docket No. 2</w:t>
    </w:r>
    <w:r w:rsidR="000C1A66">
      <w:t>5</w:t>
    </w:r>
    <w:r>
      <w:t>-057-</w:t>
    </w:r>
    <w:r w:rsidR="0032356D">
      <w:t>06</w:t>
    </w:r>
  </w:p>
  <w:p w14:paraId="29D2E156" w14:textId="77777777" w:rsidR="00716431" w:rsidRDefault="00716431" w:rsidP="00716431">
    <w:pPr>
      <w:jc w:val="right"/>
      <w:rPr>
        <w:sz w:val="24"/>
        <w:szCs w:val="24"/>
      </w:rPr>
    </w:pPr>
    <w:r>
      <w:rPr>
        <w:sz w:val="24"/>
        <w:szCs w:val="24"/>
      </w:rPr>
      <w:t xml:space="preserve"> </w:t>
    </w:r>
    <w:bookmarkStart w:id="0" w:name="A1"/>
    <w:bookmarkEnd w:id="0"/>
    <w:r>
      <w:rPr>
        <w:sz w:val="24"/>
        <w:szCs w:val="24"/>
      </w:rPr>
      <w:t xml:space="preserve">Data Request No. MDR_22 D.04  </w:t>
    </w:r>
  </w:p>
  <w:p w14:paraId="1A1B57EB" w14:textId="77777777" w:rsidR="00716431" w:rsidRDefault="00716431" w:rsidP="00716431">
    <w:pPr>
      <w:pStyle w:val="Heading2"/>
    </w:pPr>
    <w:r>
      <w:t xml:space="preserve">Requested by R746-700-22   </w:t>
    </w:r>
  </w:p>
  <w:p w14:paraId="26088446" w14:textId="7F42135D" w:rsidR="00716431" w:rsidRPr="00FC0C9B" w:rsidRDefault="00716431" w:rsidP="00716431">
    <w:pPr>
      <w:jc w:val="right"/>
      <w:rPr>
        <w:sz w:val="24"/>
        <w:szCs w:val="24"/>
      </w:rPr>
    </w:pPr>
    <w:r w:rsidRPr="00FC0C9B">
      <w:rPr>
        <w:sz w:val="24"/>
        <w:szCs w:val="24"/>
      </w:rPr>
      <w:t xml:space="preserve">Date of </w:t>
    </w:r>
    <w:r w:rsidR="000C1A66">
      <w:rPr>
        <w:sz w:val="24"/>
        <w:szCs w:val="24"/>
      </w:rPr>
      <w:t>EG</w:t>
    </w:r>
    <w:r>
      <w:rPr>
        <w:sz w:val="24"/>
        <w:szCs w:val="24"/>
      </w:rPr>
      <w:t>U</w:t>
    </w:r>
    <w:r w:rsidRPr="00FC0C9B">
      <w:rPr>
        <w:sz w:val="24"/>
        <w:szCs w:val="24"/>
      </w:rPr>
      <w:t xml:space="preserve"> Response</w:t>
    </w:r>
    <w:r>
      <w:rPr>
        <w:sz w:val="24"/>
        <w:szCs w:val="24"/>
      </w:rPr>
      <w:t xml:space="preserve">: </w:t>
    </w:r>
    <w:r w:rsidRPr="00FC0C9B">
      <w:rPr>
        <w:sz w:val="24"/>
        <w:szCs w:val="24"/>
      </w:rPr>
      <w:t xml:space="preserve"> </w:t>
    </w:r>
    <w:r w:rsidR="0032356D">
      <w:rPr>
        <w:sz w:val="24"/>
        <w:szCs w:val="24"/>
      </w:rPr>
      <w:t>May 1</w:t>
    </w:r>
    <w:r w:rsidRPr="00FC0C9B">
      <w:rPr>
        <w:sz w:val="24"/>
        <w:szCs w:val="24"/>
      </w:rPr>
      <w:t>, 20</w:t>
    </w:r>
    <w:r>
      <w:rPr>
        <w:sz w:val="24"/>
        <w:szCs w:val="24"/>
      </w:rPr>
      <w:t>2</w:t>
    </w:r>
    <w:r w:rsidR="000C1A66">
      <w:rPr>
        <w:sz w:val="24"/>
        <w:szCs w:val="24"/>
      </w:rPr>
      <w:t>5</w:t>
    </w:r>
  </w:p>
  <w:p w14:paraId="59AF7A6D" w14:textId="77777777" w:rsidR="00716431" w:rsidRDefault="007164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69246761"/>
    <w:multiLevelType w:val="hybridMultilevel"/>
    <w:tmpl w:val="6046EA2A"/>
    <w:lvl w:ilvl="0" w:tplc="0B18FD8E">
      <w:start w:val="1"/>
      <w:numFmt w:val="bullet"/>
      <w:lvlText w:val="·"/>
      <w:lvlJc w:val="left"/>
      <w:pPr>
        <w:ind w:left="720" w:hanging="360"/>
      </w:pPr>
      <w:rPr>
        <w:rFonts w:ascii="Symbol" w:hAnsi="Symbol" w:hint="default"/>
      </w:rPr>
    </w:lvl>
    <w:lvl w:ilvl="1" w:tplc="F4589796">
      <w:start w:val="1"/>
      <w:numFmt w:val="bullet"/>
      <w:lvlText w:val="o"/>
      <w:lvlJc w:val="left"/>
      <w:pPr>
        <w:ind w:left="1440" w:hanging="360"/>
      </w:pPr>
      <w:rPr>
        <w:rFonts w:ascii="Courier New" w:hAnsi="Courier New" w:hint="default"/>
      </w:rPr>
    </w:lvl>
    <w:lvl w:ilvl="2" w:tplc="0310C5D0">
      <w:start w:val="1"/>
      <w:numFmt w:val="bullet"/>
      <w:lvlText w:val=""/>
      <w:lvlJc w:val="left"/>
      <w:pPr>
        <w:ind w:left="2160" w:hanging="360"/>
      </w:pPr>
      <w:rPr>
        <w:rFonts w:ascii="Wingdings" w:hAnsi="Wingdings" w:hint="default"/>
      </w:rPr>
    </w:lvl>
    <w:lvl w:ilvl="3" w:tplc="7A3EF962">
      <w:start w:val="1"/>
      <w:numFmt w:val="bullet"/>
      <w:lvlText w:val=""/>
      <w:lvlJc w:val="left"/>
      <w:pPr>
        <w:ind w:left="2880" w:hanging="360"/>
      </w:pPr>
      <w:rPr>
        <w:rFonts w:ascii="Symbol" w:hAnsi="Symbol" w:hint="default"/>
      </w:rPr>
    </w:lvl>
    <w:lvl w:ilvl="4" w:tplc="B016ADE0">
      <w:start w:val="1"/>
      <w:numFmt w:val="bullet"/>
      <w:lvlText w:val="o"/>
      <w:lvlJc w:val="left"/>
      <w:pPr>
        <w:ind w:left="3600" w:hanging="360"/>
      </w:pPr>
      <w:rPr>
        <w:rFonts w:ascii="Courier New" w:hAnsi="Courier New" w:hint="default"/>
      </w:rPr>
    </w:lvl>
    <w:lvl w:ilvl="5" w:tplc="FF9CB8DA">
      <w:start w:val="1"/>
      <w:numFmt w:val="bullet"/>
      <w:lvlText w:val=""/>
      <w:lvlJc w:val="left"/>
      <w:pPr>
        <w:ind w:left="4320" w:hanging="360"/>
      </w:pPr>
      <w:rPr>
        <w:rFonts w:ascii="Wingdings" w:hAnsi="Wingdings" w:hint="default"/>
      </w:rPr>
    </w:lvl>
    <w:lvl w:ilvl="6" w:tplc="2752C59A">
      <w:start w:val="1"/>
      <w:numFmt w:val="bullet"/>
      <w:lvlText w:val=""/>
      <w:lvlJc w:val="left"/>
      <w:pPr>
        <w:ind w:left="5040" w:hanging="360"/>
      </w:pPr>
      <w:rPr>
        <w:rFonts w:ascii="Symbol" w:hAnsi="Symbol" w:hint="default"/>
      </w:rPr>
    </w:lvl>
    <w:lvl w:ilvl="7" w:tplc="537AF9DC">
      <w:start w:val="1"/>
      <w:numFmt w:val="bullet"/>
      <w:lvlText w:val="o"/>
      <w:lvlJc w:val="left"/>
      <w:pPr>
        <w:ind w:left="5760" w:hanging="360"/>
      </w:pPr>
      <w:rPr>
        <w:rFonts w:ascii="Courier New" w:hAnsi="Courier New" w:hint="default"/>
      </w:rPr>
    </w:lvl>
    <w:lvl w:ilvl="8" w:tplc="EF6475A0">
      <w:start w:val="1"/>
      <w:numFmt w:val="bullet"/>
      <w:lvlText w:val=""/>
      <w:lvlJc w:val="left"/>
      <w:pPr>
        <w:ind w:left="6480" w:hanging="360"/>
      </w:pPr>
      <w:rPr>
        <w:rFonts w:ascii="Wingdings" w:hAnsi="Wingdings" w:hint="default"/>
      </w:rPr>
    </w:lvl>
  </w:abstractNum>
  <w:abstractNum w:abstractNumId="3"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65909633">
    <w:abstractNumId w:val="2"/>
  </w:num>
  <w:num w:numId="2" w16cid:durableId="1680237637">
    <w:abstractNumId w:val="0"/>
  </w:num>
  <w:num w:numId="3" w16cid:durableId="173957867">
    <w:abstractNumId w:val="3"/>
  </w:num>
  <w:num w:numId="4" w16cid:durableId="919363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6835"/>
    <w:rsid w:val="00001857"/>
    <w:rsid w:val="00007CA0"/>
    <w:rsid w:val="000C1A66"/>
    <w:rsid w:val="001378E8"/>
    <w:rsid w:val="0016523F"/>
    <w:rsid w:val="00173ADB"/>
    <w:rsid w:val="001C5BFB"/>
    <w:rsid w:val="00224E83"/>
    <w:rsid w:val="002A5D28"/>
    <w:rsid w:val="003001A8"/>
    <w:rsid w:val="0032356D"/>
    <w:rsid w:val="00327F6D"/>
    <w:rsid w:val="00350A1F"/>
    <w:rsid w:val="00361ED4"/>
    <w:rsid w:val="0036429C"/>
    <w:rsid w:val="00384031"/>
    <w:rsid w:val="003C4EDA"/>
    <w:rsid w:val="003D56CE"/>
    <w:rsid w:val="003E3889"/>
    <w:rsid w:val="003F20A6"/>
    <w:rsid w:val="0043549A"/>
    <w:rsid w:val="00451602"/>
    <w:rsid w:val="00474B7D"/>
    <w:rsid w:val="004D5133"/>
    <w:rsid w:val="004E5756"/>
    <w:rsid w:val="00503177"/>
    <w:rsid w:val="00552FF6"/>
    <w:rsid w:val="00556565"/>
    <w:rsid w:val="00576204"/>
    <w:rsid w:val="00645BA2"/>
    <w:rsid w:val="00701FD6"/>
    <w:rsid w:val="00716431"/>
    <w:rsid w:val="007339B6"/>
    <w:rsid w:val="0077026F"/>
    <w:rsid w:val="008222C6"/>
    <w:rsid w:val="00884C6F"/>
    <w:rsid w:val="00936538"/>
    <w:rsid w:val="0097183A"/>
    <w:rsid w:val="00A66DF3"/>
    <w:rsid w:val="00A76B18"/>
    <w:rsid w:val="00A86FD4"/>
    <w:rsid w:val="00AE2718"/>
    <w:rsid w:val="00B12F83"/>
    <w:rsid w:val="00B26291"/>
    <w:rsid w:val="00BA244F"/>
    <w:rsid w:val="00C055B0"/>
    <w:rsid w:val="00CB11D4"/>
    <w:rsid w:val="00D32A74"/>
    <w:rsid w:val="00E27095"/>
    <w:rsid w:val="00E72D67"/>
    <w:rsid w:val="00E96835"/>
    <w:rsid w:val="00E96A56"/>
    <w:rsid w:val="00EA0903"/>
    <w:rsid w:val="00EA6015"/>
    <w:rsid w:val="00EE52F4"/>
    <w:rsid w:val="00F16237"/>
    <w:rsid w:val="00F251B2"/>
    <w:rsid w:val="00F26F3C"/>
    <w:rsid w:val="00FB6329"/>
    <w:rsid w:val="04EC0D04"/>
    <w:rsid w:val="05B68BD8"/>
    <w:rsid w:val="060D7226"/>
    <w:rsid w:val="0770B239"/>
    <w:rsid w:val="090F14EA"/>
    <w:rsid w:val="0BFFAB2C"/>
    <w:rsid w:val="131419BB"/>
    <w:rsid w:val="151DB6DD"/>
    <w:rsid w:val="1D0F37F9"/>
    <w:rsid w:val="1D5E7E41"/>
    <w:rsid w:val="1F957B8F"/>
    <w:rsid w:val="26E5A471"/>
    <w:rsid w:val="278EE5B4"/>
    <w:rsid w:val="2822027E"/>
    <w:rsid w:val="2B1D0BD1"/>
    <w:rsid w:val="2D26D62C"/>
    <w:rsid w:val="2D6AA41D"/>
    <w:rsid w:val="2EBCE0E2"/>
    <w:rsid w:val="2F9757DC"/>
    <w:rsid w:val="2FBA457F"/>
    <w:rsid w:val="3187BE21"/>
    <w:rsid w:val="328C5D5E"/>
    <w:rsid w:val="34B04554"/>
    <w:rsid w:val="36FB73D0"/>
    <w:rsid w:val="38CBD9DA"/>
    <w:rsid w:val="3A573AED"/>
    <w:rsid w:val="3CE77DC6"/>
    <w:rsid w:val="3F127FEF"/>
    <w:rsid w:val="3F8D7240"/>
    <w:rsid w:val="3FFFEB81"/>
    <w:rsid w:val="4027EC17"/>
    <w:rsid w:val="42ACE675"/>
    <w:rsid w:val="431515EE"/>
    <w:rsid w:val="43154497"/>
    <w:rsid w:val="434C7397"/>
    <w:rsid w:val="45C4F6C4"/>
    <w:rsid w:val="4B7919F4"/>
    <w:rsid w:val="4C10113D"/>
    <w:rsid w:val="4ED6E93A"/>
    <w:rsid w:val="4EDDD5A6"/>
    <w:rsid w:val="4F7401F9"/>
    <w:rsid w:val="520E1627"/>
    <w:rsid w:val="548B6D78"/>
    <w:rsid w:val="55C52BB0"/>
    <w:rsid w:val="5FBB421C"/>
    <w:rsid w:val="5FD92B74"/>
    <w:rsid w:val="64A9A5B8"/>
    <w:rsid w:val="64CCCFD8"/>
    <w:rsid w:val="64E4732B"/>
    <w:rsid w:val="66866501"/>
    <w:rsid w:val="668CC150"/>
    <w:rsid w:val="6B1DF624"/>
    <w:rsid w:val="6C0AA9DC"/>
    <w:rsid w:val="6C1854FE"/>
    <w:rsid w:val="6D9038E7"/>
    <w:rsid w:val="6DA498C5"/>
    <w:rsid w:val="72714040"/>
    <w:rsid w:val="72D1E7E1"/>
    <w:rsid w:val="73DA92E3"/>
    <w:rsid w:val="75886AEA"/>
    <w:rsid w:val="765D338E"/>
    <w:rsid w:val="78475ABD"/>
    <w:rsid w:val="7B9D6486"/>
    <w:rsid w:val="7BD08026"/>
    <w:rsid w:val="7D95C209"/>
    <w:rsid w:val="7E93F3FC"/>
    <w:rsid w:val="7F8C1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08C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Header">
    <w:name w:val="header"/>
    <w:basedOn w:val="Normal"/>
    <w:link w:val="HeaderChar"/>
    <w:uiPriority w:val="99"/>
    <w:unhideWhenUsed/>
    <w:rsid w:val="00552FF6"/>
    <w:pPr>
      <w:tabs>
        <w:tab w:val="center" w:pos="4680"/>
        <w:tab w:val="right" w:pos="9360"/>
      </w:tabs>
    </w:pPr>
  </w:style>
  <w:style w:type="character" w:customStyle="1" w:styleId="HeaderChar">
    <w:name w:val="Header Char"/>
    <w:basedOn w:val="DefaultParagraphFont"/>
    <w:link w:val="Header"/>
    <w:uiPriority w:val="99"/>
    <w:rsid w:val="00552FF6"/>
  </w:style>
  <w:style w:type="paragraph" w:styleId="Footer">
    <w:name w:val="footer"/>
    <w:basedOn w:val="Normal"/>
    <w:link w:val="FooterChar"/>
    <w:uiPriority w:val="99"/>
    <w:unhideWhenUsed/>
    <w:rsid w:val="00552FF6"/>
    <w:pPr>
      <w:tabs>
        <w:tab w:val="center" w:pos="4680"/>
        <w:tab w:val="right" w:pos="9360"/>
      </w:tabs>
    </w:pPr>
  </w:style>
  <w:style w:type="character" w:customStyle="1" w:styleId="FooterChar">
    <w:name w:val="Footer Char"/>
    <w:basedOn w:val="DefaultParagraphFont"/>
    <w:link w:val="Footer"/>
    <w:uiPriority w:val="99"/>
    <w:rsid w:val="00552FF6"/>
  </w:style>
  <w:style w:type="paragraph" w:styleId="BalloonText">
    <w:name w:val="Balloon Text"/>
    <w:basedOn w:val="Normal"/>
    <w:link w:val="BalloonTextChar"/>
    <w:uiPriority w:val="99"/>
    <w:semiHidden/>
    <w:unhideWhenUsed/>
    <w:rsid w:val="003001A8"/>
    <w:rPr>
      <w:rFonts w:ascii="Tahoma" w:hAnsi="Tahoma" w:cs="Tahoma"/>
      <w:sz w:val="16"/>
      <w:szCs w:val="16"/>
    </w:rPr>
  </w:style>
  <w:style w:type="character" w:customStyle="1" w:styleId="BalloonTextChar">
    <w:name w:val="Balloon Text Char"/>
    <w:basedOn w:val="DefaultParagraphFont"/>
    <w:link w:val="BalloonText"/>
    <w:uiPriority w:val="99"/>
    <w:semiHidden/>
    <w:rsid w:val="003001A8"/>
    <w:rPr>
      <w:rFonts w:ascii="Tahoma" w:hAnsi="Tahoma" w:cs="Tahoma"/>
      <w:sz w:val="16"/>
      <w:szCs w:val="16"/>
    </w:rPr>
  </w:style>
  <w:style w:type="paragraph" w:styleId="NoSpacing">
    <w:name w:val="No Spacing"/>
    <w:uiPriority w:val="1"/>
    <w:qFormat/>
    <w:rsid w:val="00A86FD4"/>
    <w:rPr>
      <w:rFonts w:asciiTheme="minorHAnsi" w:eastAsiaTheme="minorHAnsi" w:hAnsiTheme="minorHAnsi" w:cstheme="minorBidi"/>
      <w:sz w:val="22"/>
      <w:szCs w:val="2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9979">
      <w:bodyDiv w:val="1"/>
      <w:marLeft w:val="0"/>
      <w:marRight w:val="0"/>
      <w:marTop w:val="0"/>
      <w:marBottom w:val="0"/>
      <w:divBdr>
        <w:top w:val="none" w:sz="0" w:space="0" w:color="auto"/>
        <w:left w:val="none" w:sz="0" w:space="0" w:color="auto"/>
        <w:bottom w:val="none" w:sz="0" w:space="0" w:color="auto"/>
        <w:right w:val="none" w:sz="0" w:space="0" w:color="auto"/>
      </w:divBdr>
    </w:div>
    <w:div w:id="1261257249">
      <w:bodyDiv w:val="1"/>
      <w:marLeft w:val="0"/>
      <w:marRight w:val="0"/>
      <w:marTop w:val="0"/>
      <w:marBottom w:val="0"/>
      <w:divBdr>
        <w:top w:val="none" w:sz="0" w:space="0" w:color="auto"/>
        <w:left w:val="none" w:sz="0" w:space="0" w:color="auto"/>
        <w:bottom w:val="none" w:sz="0" w:space="0" w:color="auto"/>
        <w:right w:val="none" w:sz="0" w:space="0" w:color="auto"/>
      </w:divBdr>
    </w:div>
    <w:div w:id="133433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4D5E5A-CBBB-425A-8057-FD17E9EC39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400CCD-C780-4D01-9F84-4BC8445EF289}">
  <ds:schemaRefs>
    <ds:schemaRef ds:uri="http://schemas.microsoft.com/sharepoint/v3/contenttype/forms"/>
  </ds:schemaRefs>
</ds:datastoreItem>
</file>

<file path=customXml/itemProps3.xml><?xml version="1.0" encoding="utf-8"?>
<ds:datastoreItem xmlns:ds="http://schemas.openxmlformats.org/officeDocument/2006/customXml" ds:itemID="{D1E77981-D05B-4F71-8E0A-E347C3262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911</Characters>
  <Application>Microsoft Office Word</Application>
  <DocSecurity>0</DocSecurity>
  <Lines>26</Lines>
  <Paragraphs>14</Paragraphs>
  <ScaleCrop>false</ScaleCrop>
  <LinksUpToDate>false</LinksUpToDate>
  <CharactersWithSpaces>1065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9</cp:revision>
  <cp:lastPrinted>2013-06-29T23:12:00Z</cp:lastPrinted>
  <dcterms:created xsi:type="dcterms:W3CDTF">2019-06-20T17:13:00Z</dcterms:created>
  <dcterms:modified xsi:type="dcterms:W3CDTF">2025-04-28T22:10:00Z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