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977A" w14:textId="57949659" w:rsidR="00867E85" w:rsidRPr="00180950" w:rsidRDefault="00867E85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180950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9E3190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45520B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180950">
        <w:rPr>
          <w:rFonts w:ascii="Times New Roman" w:hAnsi="Times New Roman"/>
          <w:b w:val="0"/>
          <w:i w:val="0"/>
          <w:sz w:val="24"/>
          <w:szCs w:val="24"/>
        </w:rPr>
        <w:t>-057-</w:t>
      </w:r>
      <w:r w:rsidR="007E67B6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36C318F5" w14:textId="77777777" w:rsidR="00867E85" w:rsidRDefault="00867E8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EA6CCE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D.32  </w:t>
      </w:r>
    </w:p>
    <w:p w14:paraId="75A14F95" w14:textId="77777777" w:rsidR="00867E85" w:rsidRPr="00180950" w:rsidRDefault="00867E85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180950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48770C80" w14:textId="65A0BCBA" w:rsidR="00867E85" w:rsidRDefault="00B32C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of </w:t>
      </w:r>
      <w:r w:rsidR="0045520B">
        <w:rPr>
          <w:sz w:val="24"/>
          <w:szCs w:val="24"/>
        </w:rPr>
        <w:t>EG</w:t>
      </w:r>
      <w:r w:rsidR="0078384E">
        <w:rPr>
          <w:sz w:val="24"/>
          <w:szCs w:val="24"/>
        </w:rPr>
        <w:t>U</w:t>
      </w:r>
      <w:r>
        <w:rPr>
          <w:sz w:val="24"/>
          <w:szCs w:val="24"/>
        </w:rPr>
        <w:t xml:space="preserve"> Response</w:t>
      </w:r>
      <w:r w:rsidR="007E16E7">
        <w:rPr>
          <w:sz w:val="24"/>
          <w:szCs w:val="24"/>
        </w:rPr>
        <w:t xml:space="preserve">: </w:t>
      </w:r>
      <w:r w:rsidR="009E3190">
        <w:rPr>
          <w:sz w:val="24"/>
          <w:szCs w:val="24"/>
        </w:rPr>
        <w:t xml:space="preserve"> </w:t>
      </w:r>
      <w:r w:rsidR="007E67B6">
        <w:rPr>
          <w:sz w:val="24"/>
          <w:szCs w:val="24"/>
        </w:rPr>
        <w:t>May 1</w:t>
      </w:r>
      <w:r w:rsidR="007E16E7">
        <w:rPr>
          <w:sz w:val="24"/>
          <w:szCs w:val="24"/>
        </w:rPr>
        <w:t>, 20</w:t>
      </w:r>
      <w:r w:rsidR="009E3190">
        <w:rPr>
          <w:sz w:val="24"/>
          <w:szCs w:val="24"/>
        </w:rPr>
        <w:t>2</w:t>
      </w:r>
      <w:r w:rsidR="0045520B">
        <w:rPr>
          <w:sz w:val="24"/>
          <w:szCs w:val="24"/>
        </w:rPr>
        <w:t>5</w:t>
      </w:r>
      <w:r w:rsidR="00D53CC0">
        <w:rPr>
          <w:sz w:val="24"/>
          <w:szCs w:val="24"/>
        </w:rPr>
        <w:t xml:space="preserve"> </w:t>
      </w:r>
    </w:p>
    <w:p w14:paraId="1A2770A1" w14:textId="77777777" w:rsidR="00867E85" w:rsidRDefault="00867E85">
      <w:pPr>
        <w:rPr>
          <w:sz w:val="24"/>
          <w:szCs w:val="24"/>
        </w:rPr>
      </w:pPr>
    </w:p>
    <w:p w14:paraId="76189A11" w14:textId="77777777" w:rsidR="00867E85" w:rsidRDefault="00867E85">
      <w:pPr>
        <w:rPr>
          <w:sz w:val="24"/>
          <w:szCs w:val="24"/>
        </w:rPr>
      </w:pPr>
    </w:p>
    <w:p w14:paraId="28DB6641" w14:textId="77777777" w:rsidR="00867E85" w:rsidRDefault="00867E85">
      <w:pPr>
        <w:ind w:left="360"/>
      </w:pPr>
      <w:bookmarkStart w:id="1" w:name="A2"/>
      <w:bookmarkStart w:id="2" w:name="BM_1_"/>
      <w:bookmarkEnd w:id="1"/>
      <w:bookmarkEnd w:id="2"/>
    </w:p>
    <w:p w14:paraId="03EE8AA2" w14:textId="77777777" w:rsidR="00867E85" w:rsidRDefault="00EA6CCE" w:rsidP="00EA6CCE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867E85">
        <w:rPr>
          <w:sz w:val="24"/>
          <w:szCs w:val="24"/>
        </w:rPr>
        <w:t>D.32</w:t>
      </w:r>
      <w:r w:rsidR="00867E85">
        <w:tab/>
      </w:r>
      <w:r w:rsidR="00867E85">
        <w:rPr>
          <w:b/>
          <w:sz w:val="24"/>
          <w:szCs w:val="24"/>
        </w:rPr>
        <w:t>Miscellaneous Information.</w:t>
      </w:r>
    </w:p>
    <w:p w14:paraId="7149131C" w14:textId="77777777" w:rsidR="00867E85" w:rsidRDefault="00867E8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B6F0419" w14:textId="77777777" w:rsidR="00867E85" w:rsidRDefault="00867E85" w:rsidP="009E3190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OMAG Expenses – Dues, Industry Associations.  The Material amounts included in the Base Year, the prior Historical Year and the Test Period for above-the-line payments to industry associations.  Identify the organization/association name and amounts, along with the account in which the costs are included in the filing.  If any of the dues or other amounts paid to the organizations/associations go toward lobbying and public relations efforts and are recorded in above-the-line accounts, provide the associated amounts included in the above-the-line accounts whether Material in magnitude or not.</w:t>
      </w:r>
    </w:p>
    <w:p w14:paraId="0CFCEE5B" w14:textId="77777777" w:rsidR="00867E85" w:rsidRDefault="00867E85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6719AE6" w14:textId="03ACF19D" w:rsidR="009E3190" w:rsidRDefault="00867E85" w:rsidP="00762D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16859AF9">
        <w:rPr>
          <w:sz w:val="24"/>
          <w:szCs w:val="24"/>
        </w:rPr>
        <w:t>Answer:</w:t>
      </w:r>
      <w:r>
        <w:tab/>
      </w:r>
      <w:r w:rsidR="0EDDE1A4" w:rsidRPr="16859AF9">
        <w:rPr>
          <w:color w:val="000000" w:themeColor="text1"/>
          <w:sz w:val="24"/>
          <w:szCs w:val="24"/>
        </w:rPr>
        <w:t>All historical dues and donation amounts are shown in “Donations” tab of the “</w:t>
      </w:r>
      <w:r w:rsidR="00A7169A">
        <w:rPr>
          <w:color w:val="000000" w:themeColor="text1"/>
          <w:sz w:val="24"/>
          <w:szCs w:val="24"/>
        </w:rPr>
        <w:t>EG</w:t>
      </w:r>
      <w:r w:rsidR="0EDDE1A4" w:rsidRPr="16859AF9">
        <w:rPr>
          <w:color w:val="000000" w:themeColor="text1"/>
          <w:sz w:val="24"/>
          <w:szCs w:val="24"/>
        </w:rPr>
        <w:t xml:space="preserve">U Exhibit </w:t>
      </w:r>
      <w:r w:rsidR="7567D02D" w:rsidRPr="16859AF9">
        <w:rPr>
          <w:color w:val="000000" w:themeColor="text1"/>
          <w:sz w:val="24"/>
          <w:szCs w:val="24"/>
        </w:rPr>
        <w:t xml:space="preserve">5.14 </w:t>
      </w:r>
      <w:r w:rsidR="0EDDE1A4" w:rsidRPr="16859AF9">
        <w:rPr>
          <w:color w:val="000000" w:themeColor="text1"/>
          <w:sz w:val="24"/>
          <w:szCs w:val="24"/>
        </w:rPr>
        <w:t xml:space="preserve">Utah Rate Case Model.xls.”  The test period amounts were calculated by taking the historical amounts and adjusting them for 2025 and 2026 using the </w:t>
      </w:r>
      <w:r w:rsidR="4D9CE89C" w:rsidRPr="16859AF9">
        <w:rPr>
          <w:color w:val="000000" w:themeColor="text1"/>
          <w:sz w:val="24"/>
          <w:szCs w:val="24"/>
        </w:rPr>
        <w:t xml:space="preserve">S&amp;P </w:t>
      </w:r>
      <w:r w:rsidR="0EDDE1A4" w:rsidRPr="16859AF9">
        <w:rPr>
          <w:color w:val="000000" w:themeColor="text1"/>
          <w:sz w:val="24"/>
          <w:szCs w:val="24"/>
        </w:rPr>
        <w:t xml:space="preserve">Global inflation factors.  </w:t>
      </w:r>
      <w:r w:rsidR="0EDDE1A4" w:rsidRPr="16859AF9">
        <w:rPr>
          <w:sz w:val="24"/>
          <w:szCs w:val="24"/>
        </w:rPr>
        <w:t xml:space="preserve"> </w:t>
      </w:r>
      <w:r w:rsidR="00740651" w:rsidRPr="16859AF9">
        <w:rPr>
          <w:sz w:val="24"/>
          <w:szCs w:val="24"/>
        </w:rPr>
        <w:t xml:space="preserve">  </w:t>
      </w:r>
      <w:r w:rsidR="00931FFC" w:rsidRPr="16859AF9">
        <w:rPr>
          <w:sz w:val="24"/>
          <w:szCs w:val="24"/>
        </w:rPr>
        <w:t xml:space="preserve">   </w:t>
      </w:r>
    </w:p>
    <w:p w14:paraId="7B861A80" w14:textId="77777777" w:rsidR="007E16E7" w:rsidRDefault="007E16E7" w:rsidP="00D53C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2B3ADE3" w14:textId="77777777" w:rsidR="007E16E7" w:rsidRDefault="007E16E7" w:rsidP="00D53C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2222D461" w14:textId="77777777" w:rsidR="007E16E7" w:rsidRDefault="007E16E7" w:rsidP="00D53C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1818E340" w14:textId="3FAF3AF0" w:rsidR="009E3190" w:rsidRDefault="00D53CC0" w:rsidP="54F14E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54F14E5B">
        <w:rPr>
          <w:sz w:val="24"/>
          <w:szCs w:val="24"/>
        </w:rPr>
        <w:t>Prepared by:</w:t>
      </w:r>
      <w:r w:rsidR="004D35A1" w:rsidRPr="54F14E5B">
        <w:rPr>
          <w:sz w:val="24"/>
          <w:szCs w:val="24"/>
        </w:rPr>
        <w:t xml:space="preserve"> </w:t>
      </w:r>
      <w:r w:rsidR="009E3190">
        <w:tab/>
      </w:r>
      <w:r w:rsidR="26E523D5" w:rsidRPr="54F14E5B">
        <w:rPr>
          <w:color w:val="000000" w:themeColor="text1"/>
          <w:sz w:val="24"/>
          <w:szCs w:val="24"/>
        </w:rPr>
        <w:t xml:space="preserve">Adam Bailey, </w:t>
      </w:r>
      <w:r w:rsidR="00F14BE5" w:rsidRPr="402EFF70">
        <w:rPr>
          <w:sz w:val="24"/>
          <w:szCs w:val="24"/>
        </w:rPr>
        <w:t>Director – Accounting, Dominion Energy</w:t>
      </w:r>
    </w:p>
    <w:p w14:paraId="398059F6" w14:textId="78C723DD" w:rsidR="009E3190" w:rsidRDefault="009E3190" w:rsidP="54F14E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2B842208" w14:textId="66190175" w:rsidR="009E3190" w:rsidRDefault="009E3190" w:rsidP="00D53C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679158AA" w14:textId="77777777" w:rsidR="00782405" w:rsidRDefault="00782405" w:rsidP="00D53CC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78240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4D1B0" w14:textId="77777777" w:rsidR="001C0653" w:rsidRDefault="001C0653">
      <w:r>
        <w:separator/>
      </w:r>
    </w:p>
  </w:endnote>
  <w:endnote w:type="continuationSeparator" w:id="0">
    <w:p w14:paraId="3BDE2848" w14:textId="77777777" w:rsidR="001C0653" w:rsidRDefault="001C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563B" w14:textId="77777777" w:rsidR="001C0653" w:rsidRDefault="001C0653">
      <w:r>
        <w:separator/>
      </w:r>
    </w:p>
  </w:footnote>
  <w:footnote w:type="continuationSeparator" w:id="0">
    <w:p w14:paraId="723B6796" w14:textId="77777777" w:rsidR="001C0653" w:rsidRDefault="001C0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552274225">
    <w:abstractNumId w:val="0"/>
  </w:num>
  <w:num w:numId="2" w16cid:durableId="949316609">
    <w:abstractNumId w:val="2"/>
  </w:num>
  <w:num w:numId="3" w16cid:durableId="359863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20E"/>
    <w:rsid w:val="0016767C"/>
    <w:rsid w:val="00180950"/>
    <w:rsid w:val="001C0653"/>
    <w:rsid w:val="001D10B9"/>
    <w:rsid w:val="002D387F"/>
    <w:rsid w:val="002E1C17"/>
    <w:rsid w:val="002F11EE"/>
    <w:rsid w:val="00370B4D"/>
    <w:rsid w:val="00376783"/>
    <w:rsid w:val="003D77D9"/>
    <w:rsid w:val="0040528E"/>
    <w:rsid w:val="0045520B"/>
    <w:rsid w:val="004D35A1"/>
    <w:rsid w:val="004E5756"/>
    <w:rsid w:val="004F4C1F"/>
    <w:rsid w:val="00524DB8"/>
    <w:rsid w:val="00644DA6"/>
    <w:rsid w:val="00645DC2"/>
    <w:rsid w:val="00740651"/>
    <w:rsid w:val="00762D65"/>
    <w:rsid w:val="00782405"/>
    <w:rsid w:val="0078384E"/>
    <w:rsid w:val="007E16E7"/>
    <w:rsid w:val="007E67B6"/>
    <w:rsid w:val="008206B7"/>
    <w:rsid w:val="00827092"/>
    <w:rsid w:val="00867E85"/>
    <w:rsid w:val="008D4179"/>
    <w:rsid w:val="009318FD"/>
    <w:rsid w:val="00931FFC"/>
    <w:rsid w:val="0093328D"/>
    <w:rsid w:val="00950B35"/>
    <w:rsid w:val="009A134A"/>
    <w:rsid w:val="009B44D0"/>
    <w:rsid w:val="009E3190"/>
    <w:rsid w:val="00A3694F"/>
    <w:rsid w:val="00A7169A"/>
    <w:rsid w:val="00A860DE"/>
    <w:rsid w:val="00B32CEE"/>
    <w:rsid w:val="00BB2177"/>
    <w:rsid w:val="00BC40C7"/>
    <w:rsid w:val="00BD34E8"/>
    <w:rsid w:val="00C17F59"/>
    <w:rsid w:val="00C27446"/>
    <w:rsid w:val="00C955D4"/>
    <w:rsid w:val="00CD2962"/>
    <w:rsid w:val="00D13F9D"/>
    <w:rsid w:val="00D53CC0"/>
    <w:rsid w:val="00D673FF"/>
    <w:rsid w:val="00E67D0D"/>
    <w:rsid w:val="00EA6CCE"/>
    <w:rsid w:val="00ED720E"/>
    <w:rsid w:val="00F12075"/>
    <w:rsid w:val="00F1451E"/>
    <w:rsid w:val="00F14BE5"/>
    <w:rsid w:val="0318BF26"/>
    <w:rsid w:val="058D8FD6"/>
    <w:rsid w:val="0EDDE1A4"/>
    <w:rsid w:val="0F9C5B23"/>
    <w:rsid w:val="16859AF9"/>
    <w:rsid w:val="16FB2E32"/>
    <w:rsid w:val="1DD14A0D"/>
    <w:rsid w:val="200E02D7"/>
    <w:rsid w:val="20495184"/>
    <w:rsid w:val="26E523D5"/>
    <w:rsid w:val="4D9CE89C"/>
    <w:rsid w:val="54F14E5B"/>
    <w:rsid w:val="57EDD270"/>
    <w:rsid w:val="6CDDBD43"/>
    <w:rsid w:val="7567D02D"/>
    <w:rsid w:val="7E14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F14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767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783"/>
  </w:style>
  <w:style w:type="paragraph" w:styleId="Footer">
    <w:name w:val="footer"/>
    <w:basedOn w:val="Normal"/>
    <w:link w:val="FooterChar"/>
    <w:uiPriority w:val="99"/>
    <w:unhideWhenUsed/>
    <w:rsid w:val="003767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783"/>
  </w:style>
  <w:style w:type="paragraph" w:styleId="BalloonText">
    <w:name w:val="Balloon Text"/>
    <w:basedOn w:val="Normal"/>
    <w:link w:val="BalloonTextChar"/>
    <w:uiPriority w:val="99"/>
    <w:semiHidden/>
    <w:unhideWhenUsed/>
    <w:rsid w:val="00BC40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DA8009-E1ED-4790-820B-F615723B0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AB3FFC-56C4-4837-A08E-60D4AA4F8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F7C501-630A-4E0E-A8D5-66CE454C139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961</Characters>
  <Application>Microsoft Office Word</Application>
  <DocSecurity>0</DocSecurity>
  <Lines>24</Lines>
  <Paragraphs>7</Paragraphs>
  <ScaleCrop>false</ScaleCrop>
  <LinksUpToDate>false</LinksUpToDate>
  <CharactersWithSpaces>1126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11</cp:revision>
  <cp:lastPrinted>2013-06-29T22:33:00Z</cp:lastPrinted>
  <dcterms:created xsi:type="dcterms:W3CDTF">2019-05-14T17:27:00Z</dcterms:created>
  <dcterms:modified xsi:type="dcterms:W3CDTF">2025-04-30T00:35:00Z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  <property fmtid="{D5CDD505-2E9C-101B-9397-08002B2CF9AE}" pid="3" name="Order">
    <vt:r8>86600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